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DFA8" w14:textId="3BE1C8D8" w:rsidR="001E59F3" w:rsidRPr="00A3182E" w:rsidRDefault="00FD47BD" w:rsidP="00A91D75">
      <w:r>
        <w:rPr>
          <w:noProof/>
        </w:rPr>
        <mc:AlternateContent>
          <mc:Choice Requires="wps">
            <w:drawing>
              <wp:anchor distT="0" distB="0" distL="114300" distR="114300" simplePos="0" relativeHeight="251653632" behindDoc="0" locked="0" layoutInCell="1" allowOverlap="1" wp14:anchorId="72324ECD" wp14:editId="60266C9A">
                <wp:simplePos x="0" y="0"/>
                <wp:positionH relativeFrom="column">
                  <wp:posOffset>-509270</wp:posOffset>
                </wp:positionH>
                <wp:positionV relativeFrom="page">
                  <wp:posOffset>654050</wp:posOffset>
                </wp:positionV>
                <wp:extent cx="4328160" cy="11131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8160" cy="1113155"/>
                        </a:xfrm>
                        <a:prstGeom prst="rect">
                          <a:avLst/>
                        </a:prstGeom>
                        <a:noFill/>
                        <a:ln w="6350">
                          <a:noFill/>
                        </a:ln>
                      </wps:spPr>
                      <wps:txbx>
                        <w:txbxContent>
                          <w:p w14:paraId="4B6F07BC" w14:textId="0755D8A8" w:rsidR="00DD5106" w:rsidRPr="00DD5106" w:rsidRDefault="00D8404B" w:rsidP="00DD5106">
                            <w:pPr>
                              <w:pStyle w:val="Title"/>
                              <w:rPr>
                                <w:b w:val="0"/>
                                <w:bCs w:val="0"/>
                              </w:rPr>
                            </w:pPr>
                            <w:r>
                              <w:t>Gender Pay Gap Report</w:t>
                            </w:r>
                          </w:p>
                          <w:p w14:paraId="7D888C7D" w14:textId="01FA6406" w:rsidR="00DD5106" w:rsidRPr="00370E95" w:rsidRDefault="001C57FF" w:rsidP="00DD5106">
                            <w:pPr>
                              <w:pStyle w:val="Subtitle"/>
                              <w:rPr>
                                <w:color w:val="FFFFFF"/>
                              </w:rPr>
                            </w:pPr>
                            <w:r>
                              <w:rPr>
                                <w:color w:val="FFFFFF"/>
                              </w:rPr>
                              <w:t>202</w:t>
                            </w:r>
                            <w:r w:rsidR="005821AD">
                              <w:rPr>
                                <w:color w:val="FFFFFF"/>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24ECD" id="_x0000_t202" coordsize="21600,21600" o:spt="202" path="m,l,21600r21600,l21600,xe">
                <v:stroke joinstyle="miter"/>
                <v:path gradientshapeok="t" o:connecttype="rect"/>
              </v:shapetype>
              <v:shape id="Text Box 29" o:spid="_x0000_s1026" type="#_x0000_t202" style="position:absolute;margin-left:-40.1pt;margin-top:51.5pt;width:340.8pt;height:87.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" filled="f" stroked="f" strokeweight=".5pt">
                <v:textbox inset="0,0,0,0">
                  <w:txbxContent>
                    <w:p w14:paraId="4B6F07BC" w14:textId="0755D8A8" w:rsidR="00DD5106" w:rsidRPr="00DD5106" w:rsidRDefault="00D8404B" w:rsidP="00DD5106">
                      <w:pPr>
                        <w:pStyle w:val="Title"/>
                        <w:rPr>
                          <w:b w:val="0"/>
                          <w:bCs w:val="0"/>
                        </w:rPr>
                      </w:pPr>
                      <w:r>
                        <w:t>Gender Pay Gap Report</w:t>
                      </w:r>
                    </w:p>
                    <w:p w14:paraId="7D888C7D" w14:textId="01FA6406" w:rsidR="00DD5106" w:rsidRPr="00370E95" w:rsidRDefault="001C57FF" w:rsidP="00DD5106">
                      <w:pPr>
                        <w:pStyle w:val="Subtitle"/>
                        <w:rPr>
                          <w:color w:val="FFFFFF"/>
                        </w:rPr>
                      </w:pPr>
                      <w:r>
                        <w:rPr>
                          <w:color w:val="FFFFFF"/>
                        </w:rPr>
                        <w:t>202</w:t>
                      </w:r>
                      <w:r w:rsidR="005821AD">
                        <w:rPr>
                          <w:color w:val="FFFFFF"/>
                        </w:rPr>
                        <w:t>5</w:t>
                      </w:r>
                    </w:p>
                  </w:txbxContent>
                </v:textbox>
                <w10:wrap anchory="page"/>
              </v:shape>
            </w:pict>
          </mc:Fallback>
        </mc:AlternateContent>
      </w:r>
      <w:r w:rsidR="00831DBE">
        <w:rPr>
          <w:noProof/>
        </w:rPr>
        <mc:AlternateContent>
          <mc:Choice Requires="wps">
            <w:drawing>
              <wp:anchor distT="0" distB="0" distL="114300" distR="114300" simplePos="0" relativeHeight="251654656" behindDoc="0" locked="0" layoutInCell="1" allowOverlap="1" wp14:anchorId="5849BFC4" wp14:editId="204E9BAB">
                <wp:simplePos x="0" y="0"/>
                <wp:positionH relativeFrom="column">
                  <wp:posOffset>-49530</wp:posOffset>
                </wp:positionH>
                <wp:positionV relativeFrom="page">
                  <wp:posOffset>9318625</wp:posOffset>
                </wp:positionV>
                <wp:extent cx="4328160" cy="9290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816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945EF" w14:textId="676CA53E" w:rsidR="00DD5106" w:rsidRPr="00370E95" w:rsidRDefault="00DD5106" w:rsidP="00DD5106">
                            <w:pPr>
                              <w:rPr>
                                <w:b/>
                                <w:bCs/>
                                <w:color w:val="FFFFFF"/>
                                <w:sz w:val="32"/>
                                <w:szCs w:val="32"/>
                              </w:rPr>
                            </w:pPr>
                            <w:r w:rsidRPr="00370E95">
                              <w:rPr>
                                <w:b/>
                                <w:bCs/>
                                <w:color w:val="FFFFFF"/>
                                <w:sz w:val="32"/>
                                <w:szCs w:val="32"/>
                              </w:rPr>
                              <w:br/>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9BFC4" id="Text Box 31" o:spid="_x0000_s1027" type="#_x0000_t202" style="position:absolute;margin-left:-3.9pt;margin-top:733.75pt;width:340.8pt;height:7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" filled="f" stroked="f" strokeweight=".5pt">
                <v:path arrowok="t"/>
                <v:textbox inset="0,0,0,0">
                  <w:txbxContent>
                    <w:p w14:paraId="59C945EF" w14:textId="676CA53E" w:rsidR="00DD5106" w:rsidRPr="00370E95" w:rsidRDefault="00DD5106" w:rsidP="00DD5106">
                      <w:pPr>
                        <w:rPr>
                          <w:b/>
                          <w:bCs/>
                          <w:color w:val="FFFFFF"/>
                          <w:sz w:val="32"/>
                          <w:szCs w:val="32"/>
                        </w:rPr>
                      </w:pPr>
                      <w:r w:rsidRPr="00370E95">
                        <w:rPr>
                          <w:b/>
                          <w:bCs/>
                          <w:color w:val="FFFFFF"/>
                          <w:sz w:val="32"/>
                          <w:szCs w:val="32"/>
                        </w:rPr>
                        <w:br/>
                      </w:r>
                    </w:p>
                  </w:txbxContent>
                </v:textbox>
                <w10:wrap anchory="page"/>
              </v:shape>
            </w:pict>
          </mc:Fallback>
        </mc:AlternateContent>
      </w:r>
      <w:r w:rsidR="00831DBE">
        <w:rPr>
          <w:noProof/>
        </w:rPr>
        <mc:AlternateContent>
          <mc:Choice Requires="wps">
            <w:drawing>
              <wp:anchor distT="0" distB="0" distL="114300" distR="114300" simplePos="0" relativeHeight="251664896" behindDoc="1" locked="0" layoutInCell="1" allowOverlap="1" wp14:anchorId="02B6C452" wp14:editId="143EA595">
                <wp:simplePos x="0" y="0"/>
                <wp:positionH relativeFrom="column">
                  <wp:posOffset>-1162685</wp:posOffset>
                </wp:positionH>
                <wp:positionV relativeFrom="margin">
                  <wp:posOffset>7967980</wp:posOffset>
                </wp:positionV>
                <wp:extent cx="7559675" cy="183197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31975"/>
                        </a:xfrm>
                        <a:prstGeom prst="rect">
                          <a:avLst/>
                        </a:prstGeom>
                        <a:solidFill>
                          <a:srgbClr val="0070A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D17E" id="Rectangle 30" o:spid="_x0000_s1026" style="position:absolute;margin-left:-91.55pt;margin-top:627.4pt;width:595.25pt;height:1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" fillcolor="#0070af" stroked="f" strokeweight="2pt">
                <w10:wrap anchory="margin"/>
              </v:rect>
            </w:pict>
          </mc:Fallback>
        </mc:AlternateContent>
      </w:r>
      <w:r w:rsidR="00831DBE">
        <w:rPr>
          <w:noProof/>
        </w:rPr>
        <w:drawing>
          <wp:anchor distT="0" distB="0" distL="114300" distR="114300" simplePos="0" relativeHeight="251655680" behindDoc="0" locked="0" layoutInCell="1" allowOverlap="1" wp14:anchorId="74A7A906" wp14:editId="5F0C50DA">
            <wp:simplePos x="0" y="0"/>
            <wp:positionH relativeFrom="column">
              <wp:posOffset>4191000</wp:posOffset>
            </wp:positionH>
            <wp:positionV relativeFrom="page">
              <wp:posOffset>605790</wp:posOffset>
            </wp:positionV>
            <wp:extent cx="1708785" cy="1106805"/>
            <wp:effectExtent l="0" t="0" r="0" b="0"/>
            <wp:wrapNone/>
            <wp:docPr id="28" name="Picture 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785" cy="1106805"/>
                    </a:xfrm>
                    <a:prstGeom prst="rect">
                      <a:avLst/>
                    </a:prstGeom>
                    <a:noFill/>
                  </pic:spPr>
                </pic:pic>
              </a:graphicData>
            </a:graphic>
            <wp14:sizeRelH relativeFrom="page">
              <wp14:pctWidth>0</wp14:pctWidth>
            </wp14:sizeRelH>
            <wp14:sizeRelV relativeFrom="page">
              <wp14:pctHeight>0</wp14:pctHeight>
            </wp14:sizeRelV>
          </wp:anchor>
        </w:drawing>
      </w:r>
      <w:r w:rsidR="00831DBE">
        <w:rPr>
          <w:noProof/>
        </w:rPr>
        <mc:AlternateContent>
          <mc:Choice Requires="wps">
            <w:drawing>
              <wp:anchor distT="0" distB="0" distL="114300" distR="114300" simplePos="0" relativeHeight="251663872" behindDoc="1" locked="0" layoutInCell="1" allowOverlap="1" wp14:anchorId="768696D4" wp14:editId="245548D7">
                <wp:simplePos x="0" y="0"/>
                <wp:positionH relativeFrom="column">
                  <wp:posOffset>-1162050</wp:posOffset>
                </wp:positionH>
                <wp:positionV relativeFrom="page">
                  <wp:posOffset>2357120</wp:posOffset>
                </wp:positionV>
                <wp:extent cx="7559675" cy="674243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742430"/>
                        </a:xfrm>
                        <a:prstGeom prst="rect">
                          <a:avLst/>
                        </a:prstGeom>
                        <a:gradFill rotWithShape="1">
                          <a:gsLst>
                            <a:gs pos="0">
                              <a:srgbClr val="0370AF">
                                <a:alpha val="69823"/>
                              </a:srgbClr>
                            </a:gs>
                            <a:gs pos="100000">
                              <a:srgbClr val="00C4B4">
                                <a:alpha val="49854"/>
                              </a:srgbClr>
                            </a:gs>
                          </a:gsLst>
                          <a:lin ang="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1A322E" id="Rectangle 27" o:spid="_x0000_s1026" style="position:absolute;margin-left:-91.5pt;margin-top:185.6pt;width:595.25pt;height:53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" fillcolor="#0370af" stroked="f" strokeweight="2pt">
                <v:fill opacity="45759f" color2="#00c4b4" o:opacity2="32672f" rotate="t" angle="90" focus="100%" type="gradient"/>
                <v:path arrowok="t"/>
                <w10:wrap anchory="page"/>
              </v:rect>
            </w:pict>
          </mc:Fallback>
        </mc:AlternateContent>
      </w:r>
      <w:r w:rsidR="00831DBE">
        <w:rPr>
          <w:noProof/>
        </w:rPr>
        <w:drawing>
          <wp:anchor distT="0" distB="0" distL="114300" distR="114300" simplePos="0" relativeHeight="251662848" behindDoc="1" locked="0" layoutInCell="1" allowOverlap="1" wp14:anchorId="76D82377" wp14:editId="5CD57162">
            <wp:simplePos x="0" y="0"/>
            <wp:positionH relativeFrom="column">
              <wp:posOffset>-2077085</wp:posOffset>
            </wp:positionH>
            <wp:positionV relativeFrom="page">
              <wp:posOffset>2357120</wp:posOffset>
            </wp:positionV>
            <wp:extent cx="10444480" cy="6962775"/>
            <wp:effectExtent l="0" t="0" r="0" b="0"/>
            <wp:wrapNone/>
            <wp:docPr id="26" name="Picture 9" descr="A picture containing sky, outdoor, building, st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sky, outdoor, building, ston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4480" cy="6962775"/>
                    </a:xfrm>
                    <a:prstGeom prst="rect">
                      <a:avLst/>
                    </a:prstGeom>
                    <a:noFill/>
                  </pic:spPr>
                </pic:pic>
              </a:graphicData>
            </a:graphic>
            <wp14:sizeRelH relativeFrom="page">
              <wp14:pctWidth>0</wp14:pctWidth>
            </wp14:sizeRelH>
            <wp14:sizeRelV relativeFrom="page">
              <wp14:pctHeight>0</wp14:pctHeight>
            </wp14:sizeRelV>
          </wp:anchor>
        </w:drawing>
      </w:r>
      <w:r w:rsidR="00831DBE">
        <w:rPr>
          <w:noProof/>
        </w:rPr>
        <mc:AlternateContent>
          <mc:Choice Requires="wps">
            <w:drawing>
              <wp:anchor distT="0" distB="0" distL="114300" distR="114300" simplePos="0" relativeHeight="251656704" behindDoc="1" locked="0" layoutInCell="1" allowOverlap="1" wp14:anchorId="036B9ED6" wp14:editId="52B9303D">
                <wp:simplePos x="0" y="0"/>
                <wp:positionH relativeFrom="column">
                  <wp:posOffset>-1160145</wp:posOffset>
                </wp:positionH>
                <wp:positionV relativeFrom="margin">
                  <wp:posOffset>-897255</wp:posOffset>
                </wp:positionV>
                <wp:extent cx="7560310" cy="235775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357755"/>
                        </a:xfrm>
                        <a:prstGeom prst="rect">
                          <a:avLst/>
                        </a:prstGeom>
                        <a:solidFill>
                          <a:srgbClr val="003657"/>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71E96D" id="Rectangle 25" o:spid="_x0000_s1026" style="position:absolute;margin-left:-91.35pt;margin-top:-70.65pt;width:595.3pt;height:18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" fillcolor="#003657" stroked="f" strokeweight="2pt">
                <v:path arrowok="t"/>
                <w10:wrap anchory="margin"/>
              </v:rect>
            </w:pict>
          </mc:Fallback>
        </mc:AlternateContent>
      </w:r>
    </w:p>
    <w:p w14:paraId="4E29CED6" w14:textId="77777777" w:rsidR="00B13DF4" w:rsidRPr="00B13DF4" w:rsidRDefault="00B13DF4" w:rsidP="00B13DF4"/>
    <w:p w14:paraId="39E3E69E" w14:textId="77777777" w:rsidR="00B13DF4" w:rsidRDefault="00E523C3">
      <w:pPr>
        <w:pStyle w:val="TOC1"/>
        <w:rPr>
          <w:rFonts w:asciiTheme="minorHAnsi" w:eastAsiaTheme="minorEastAsia" w:hAnsiTheme="minorHAnsi" w:cstheme="minorBidi"/>
          <w:b w:val="0"/>
          <w:color w:val="auto"/>
          <w:kern w:val="0"/>
          <w:sz w:val="22"/>
          <w:szCs w:val="22"/>
          <w:lang w:val="en-IE" w:eastAsia="en-IE"/>
        </w:rPr>
      </w:pPr>
      <w:r w:rsidRPr="00A3182E">
        <w:rPr>
          <w:b w:val="0"/>
        </w:rPr>
        <w:fldChar w:fldCharType="begin"/>
      </w:r>
      <w:r w:rsidRPr="00A3182E">
        <w:instrText xml:space="preserve"> TOC \o "1-3" \h \z \u </w:instrText>
      </w:r>
      <w:r w:rsidRPr="00A3182E">
        <w:rPr>
          <w:b w:val="0"/>
        </w:rPr>
        <w:fldChar w:fldCharType="separate"/>
      </w:r>
    </w:p>
    <w:sdt>
      <w:sdtPr>
        <w:rPr>
          <w:rFonts w:eastAsia="Arial" w:cs="Arial"/>
          <w:b w:val="0"/>
          <w:bCs w:val="0"/>
          <w:color w:val="000000"/>
          <w:kern w:val="0"/>
          <w:sz w:val="24"/>
        </w:rPr>
        <w:id w:val="830566380"/>
        <w:docPartObj>
          <w:docPartGallery w:val="Table of Contents"/>
          <w:docPartUnique/>
        </w:docPartObj>
      </w:sdtPr>
      <w:sdtEndPr>
        <w:rPr>
          <w:noProof/>
        </w:rPr>
      </w:sdtEndPr>
      <w:sdtContent>
        <w:p w14:paraId="5C6CFE0E" w14:textId="5120C494" w:rsidR="00EC627A" w:rsidRDefault="001702F4">
          <w:pPr>
            <w:pStyle w:val="TOCHeading"/>
          </w:pPr>
          <w:r>
            <w:t>Contents</w:t>
          </w:r>
        </w:p>
        <w:p w14:paraId="74D64C94" w14:textId="2FD25C88"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r w:rsidRPr="002254FD">
            <w:rPr>
              <w:color w:val="auto"/>
            </w:rPr>
            <w:fldChar w:fldCharType="begin"/>
          </w:r>
          <w:r w:rsidRPr="002254FD">
            <w:rPr>
              <w:color w:val="auto"/>
            </w:rPr>
            <w:instrText xml:space="preserve"> TOC \o "1-3" \h \z \u </w:instrText>
          </w:r>
          <w:r w:rsidRPr="002254FD">
            <w:rPr>
              <w:color w:val="auto"/>
            </w:rPr>
            <w:fldChar w:fldCharType="separate"/>
          </w:r>
          <w:hyperlink w:anchor="_Toc188201708" w:history="1">
            <w:r w:rsidRPr="002254FD">
              <w:rPr>
                <w:rStyle w:val="Hyperlink"/>
                <w:color w:val="auto"/>
              </w:rPr>
              <w:t>1.</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Introduction</w:t>
            </w:r>
            <w:r w:rsidRPr="002254FD">
              <w:rPr>
                <w:webHidden/>
                <w:color w:val="auto"/>
              </w:rPr>
              <w:tab/>
            </w:r>
            <w:r w:rsidRPr="002254FD">
              <w:rPr>
                <w:webHidden/>
                <w:color w:val="auto"/>
              </w:rPr>
              <w:fldChar w:fldCharType="begin"/>
            </w:r>
            <w:r w:rsidRPr="002254FD">
              <w:rPr>
                <w:webHidden/>
                <w:color w:val="auto"/>
              </w:rPr>
              <w:instrText xml:space="preserve"> PAGEREF _Toc188201708 \h </w:instrText>
            </w:r>
            <w:r w:rsidRPr="002254FD">
              <w:rPr>
                <w:webHidden/>
                <w:color w:val="auto"/>
              </w:rPr>
            </w:r>
            <w:r w:rsidRPr="002254FD">
              <w:rPr>
                <w:webHidden/>
                <w:color w:val="auto"/>
              </w:rPr>
              <w:fldChar w:fldCharType="separate"/>
            </w:r>
            <w:r w:rsidRPr="002254FD">
              <w:rPr>
                <w:webHidden/>
                <w:color w:val="auto"/>
              </w:rPr>
              <w:t>3</w:t>
            </w:r>
            <w:r w:rsidRPr="002254FD">
              <w:rPr>
                <w:webHidden/>
                <w:color w:val="auto"/>
              </w:rPr>
              <w:fldChar w:fldCharType="end"/>
            </w:r>
          </w:hyperlink>
        </w:p>
        <w:p w14:paraId="52814965" w14:textId="76EEE39B"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0" w:history="1">
            <w:r w:rsidRPr="002254FD">
              <w:rPr>
                <w:rStyle w:val="Hyperlink"/>
                <w:color w:val="auto"/>
              </w:rPr>
              <w:t>2.</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The Gender Pay Information Act, 2021</w:t>
            </w:r>
            <w:r w:rsidRPr="002254FD">
              <w:rPr>
                <w:webHidden/>
                <w:color w:val="auto"/>
              </w:rPr>
              <w:tab/>
            </w:r>
            <w:r w:rsidRPr="002254FD">
              <w:rPr>
                <w:webHidden/>
                <w:color w:val="auto"/>
              </w:rPr>
              <w:fldChar w:fldCharType="begin"/>
            </w:r>
            <w:r w:rsidRPr="002254FD">
              <w:rPr>
                <w:webHidden/>
                <w:color w:val="auto"/>
              </w:rPr>
              <w:instrText xml:space="preserve"> PAGEREF _Toc188201710 \h </w:instrText>
            </w:r>
            <w:r w:rsidRPr="002254FD">
              <w:rPr>
                <w:webHidden/>
                <w:color w:val="auto"/>
              </w:rPr>
            </w:r>
            <w:r w:rsidRPr="002254FD">
              <w:rPr>
                <w:webHidden/>
                <w:color w:val="auto"/>
              </w:rPr>
              <w:fldChar w:fldCharType="separate"/>
            </w:r>
            <w:r w:rsidRPr="002254FD">
              <w:rPr>
                <w:webHidden/>
                <w:color w:val="auto"/>
              </w:rPr>
              <w:t>4</w:t>
            </w:r>
            <w:r w:rsidRPr="002254FD">
              <w:rPr>
                <w:webHidden/>
                <w:color w:val="auto"/>
              </w:rPr>
              <w:fldChar w:fldCharType="end"/>
            </w:r>
          </w:hyperlink>
        </w:p>
        <w:p w14:paraId="44E9808E" w14:textId="0F43B48F" w:rsidR="00EC627A" w:rsidRPr="002254FD" w:rsidRDefault="00EC627A" w:rsidP="002254FD">
          <w:pPr>
            <w:pStyle w:val="TOC1"/>
            <w:tabs>
              <w:tab w:val="left" w:pos="440"/>
            </w:tabs>
            <w:spacing w:line="480" w:lineRule="auto"/>
            <w:rPr>
              <w:rStyle w:val="Hyperlink"/>
              <w:color w:val="auto"/>
            </w:rPr>
          </w:pPr>
          <w:hyperlink w:anchor="_Toc188201711" w:history="1">
            <w:r w:rsidRPr="002254FD">
              <w:rPr>
                <w:rStyle w:val="Hyperlink"/>
                <w:color w:val="auto"/>
              </w:rPr>
              <w:t>3.</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Courts Service 2024</w:t>
            </w:r>
            <w:r w:rsidRPr="002254FD">
              <w:rPr>
                <w:webHidden/>
                <w:color w:val="auto"/>
              </w:rPr>
              <w:tab/>
            </w:r>
            <w:r w:rsidRPr="002254FD">
              <w:rPr>
                <w:webHidden/>
                <w:color w:val="auto"/>
              </w:rPr>
              <w:fldChar w:fldCharType="begin"/>
            </w:r>
            <w:r w:rsidRPr="002254FD">
              <w:rPr>
                <w:webHidden/>
                <w:color w:val="auto"/>
              </w:rPr>
              <w:instrText xml:space="preserve"> PAGEREF _Toc188201711 \h </w:instrText>
            </w:r>
            <w:r w:rsidRPr="002254FD">
              <w:rPr>
                <w:webHidden/>
                <w:color w:val="auto"/>
              </w:rPr>
            </w:r>
            <w:r w:rsidRPr="002254FD">
              <w:rPr>
                <w:webHidden/>
                <w:color w:val="auto"/>
              </w:rPr>
              <w:fldChar w:fldCharType="separate"/>
            </w:r>
            <w:r w:rsidRPr="002254FD">
              <w:rPr>
                <w:webHidden/>
                <w:color w:val="auto"/>
              </w:rPr>
              <w:t>5</w:t>
            </w:r>
            <w:r w:rsidRPr="002254FD">
              <w:rPr>
                <w:webHidden/>
                <w:color w:val="auto"/>
              </w:rPr>
              <w:fldChar w:fldCharType="end"/>
            </w:r>
          </w:hyperlink>
        </w:p>
        <w:p w14:paraId="4A914FF9" w14:textId="556E3D96" w:rsidR="00971864" w:rsidRPr="002254FD" w:rsidRDefault="00971864" w:rsidP="002254FD">
          <w:pPr>
            <w:spacing w:line="480" w:lineRule="auto"/>
            <w:rPr>
              <w:b/>
              <w:color w:val="auto"/>
            </w:rPr>
          </w:pPr>
          <w:r w:rsidRPr="002254FD">
            <w:rPr>
              <w:b/>
              <w:color w:val="auto"/>
            </w:rPr>
            <w:t>4.    Courts Service 2023</w:t>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r>
          <w:r w:rsidRPr="002254FD">
            <w:rPr>
              <w:b/>
              <w:color w:val="auto"/>
            </w:rPr>
            <w:tab/>
            <w:t>6</w:t>
          </w:r>
        </w:p>
        <w:p w14:paraId="4CF5B1C2" w14:textId="35490046"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2" w:history="1">
            <w:r w:rsidRPr="002254FD">
              <w:rPr>
                <w:rStyle w:val="Hyperlink"/>
                <w:color w:val="auto"/>
              </w:rPr>
              <w:t>5.</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Courts Service 2022</w:t>
            </w:r>
            <w:r w:rsidRPr="002254FD">
              <w:rPr>
                <w:webHidden/>
                <w:color w:val="auto"/>
              </w:rPr>
              <w:tab/>
            </w:r>
            <w:r w:rsidRPr="002254FD">
              <w:rPr>
                <w:webHidden/>
                <w:color w:val="auto"/>
              </w:rPr>
              <w:fldChar w:fldCharType="begin"/>
            </w:r>
            <w:r w:rsidRPr="002254FD">
              <w:rPr>
                <w:webHidden/>
                <w:color w:val="auto"/>
              </w:rPr>
              <w:instrText xml:space="preserve"> PAGEREF _Toc188201712 \h </w:instrText>
            </w:r>
            <w:r w:rsidRPr="002254FD">
              <w:rPr>
                <w:webHidden/>
                <w:color w:val="auto"/>
              </w:rPr>
            </w:r>
            <w:r w:rsidRPr="002254FD">
              <w:rPr>
                <w:webHidden/>
                <w:color w:val="auto"/>
              </w:rPr>
              <w:fldChar w:fldCharType="separate"/>
            </w:r>
            <w:r w:rsidRPr="002254FD">
              <w:rPr>
                <w:webHidden/>
                <w:color w:val="auto"/>
              </w:rPr>
              <w:t>7</w:t>
            </w:r>
            <w:r w:rsidRPr="002254FD">
              <w:rPr>
                <w:webHidden/>
                <w:color w:val="auto"/>
              </w:rPr>
              <w:fldChar w:fldCharType="end"/>
            </w:r>
          </w:hyperlink>
        </w:p>
        <w:p w14:paraId="08B14815" w14:textId="50923511"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3" w:history="1">
            <w:r w:rsidRPr="002254FD">
              <w:rPr>
                <w:rStyle w:val="Hyperlink"/>
                <w:color w:val="auto"/>
              </w:rPr>
              <w:t>6.</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Data</w:t>
            </w:r>
            <w:r w:rsidRPr="002254FD">
              <w:rPr>
                <w:webHidden/>
                <w:color w:val="auto"/>
              </w:rPr>
              <w:tab/>
            </w:r>
            <w:r w:rsidRPr="002254FD">
              <w:rPr>
                <w:webHidden/>
                <w:color w:val="auto"/>
              </w:rPr>
              <w:fldChar w:fldCharType="begin"/>
            </w:r>
            <w:r w:rsidRPr="002254FD">
              <w:rPr>
                <w:webHidden/>
                <w:color w:val="auto"/>
              </w:rPr>
              <w:instrText xml:space="preserve"> PAGEREF _Toc188201713 \h </w:instrText>
            </w:r>
            <w:r w:rsidRPr="002254FD">
              <w:rPr>
                <w:webHidden/>
                <w:color w:val="auto"/>
              </w:rPr>
            </w:r>
            <w:r w:rsidRPr="002254FD">
              <w:rPr>
                <w:webHidden/>
                <w:color w:val="auto"/>
              </w:rPr>
              <w:fldChar w:fldCharType="separate"/>
            </w:r>
            <w:r w:rsidRPr="002254FD">
              <w:rPr>
                <w:webHidden/>
                <w:color w:val="auto"/>
              </w:rPr>
              <w:t>8</w:t>
            </w:r>
            <w:r w:rsidRPr="002254FD">
              <w:rPr>
                <w:webHidden/>
                <w:color w:val="auto"/>
              </w:rPr>
              <w:fldChar w:fldCharType="end"/>
            </w:r>
          </w:hyperlink>
        </w:p>
        <w:p w14:paraId="1426F0A0" w14:textId="153E800F" w:rsidR="00EC627A" w:rsidRPr="002254FD" w:rsidRDefault="00EC627A" w:rsidP="002254FD">
          <w:pPr>
            <w:pStyle w:val="TOC1"/>
            <w:tabs>
              <w:tab w:val="left" w:pos="440"/>
            </w:tabs>
            <w:spacing w:line="480" w:lineRule="auto"/>
            <w:rPr>
              <w:rFonts w:asciiTheme="minorHAnsi" w:eastAsiaTheme="minorEastAsia" w:hAnsiTheme="minorHAnsi" w:cstheme="minorBidi"/>
              <w:color w:val="auto"/>
              <w:kern w:val="2"/>
              <w:sz w:val="22"/>
              <w:szCs w:val="22"/>
              <w:lang w:val="en-IE" w:eastAsia="en-IE"/>
              <w14:ligatures w14:val="standardContextual"/>
            </w:rPr>
          </w:pPr>
          <w:hyperlink w:anchor="_Toc188201714" w:history="1">
            <w:r w:rsidRPr="002254FD">
              <w:rPr>
                <w:rStyle w:val="Hyperlink"/>
                <w:color w:val="auto"/>
              </w:rPr>
              <w:t>7.</w:t>
            </w:r>
            <w:r w:rsidRPr="002254FD">
              <w:rPr>
                <w:rFonts w:asciiTheme="minorHAnsi" w:eastAsiaTheme="minorEastAsia" w:hAnsiTheme="minorHAnsi" w:cstheme="minorBidi"/>
                <w:color w:val="auto"/>
                <w:kern w:val="2"/>
                <w:sz w:val="22"/>
                <w:szCs w:val="22"/>
                <w:lang w:val="en-IE" w:eastAsia="en-IE"/>
                <w14:ligatures w14:val="standardContextual"/>
              </w:rPr>
              <w:tab/>
            </w:r>
            <w:r w:rsidRPr="002254FD">
              <w:rPr>
                <w:rStyle w:val="Hyperlink"/>
                <w:color w:val="auto"/>
              </w:rPr>
              <w:t>Using Gender Pay Gap information.</w:t>
            </w:r>
            <w:r w:rsidRPr="002254FD">
              <w:rPr>
                <w:webHidden/>
                <w:color w:val="auto"/>
              </w:rPr>
              <w:tab/>
            </w:r>
            <w:r w:rsidRPr="002254FD">
              <w:rPr>
                <w:webHidden/>
                <w:color w:val="auto"/>
              </w:rPr>
              <w:fldChar w:fldCharType="begin"/>
            </w:r>
            <w:r w:rsidRPr="002254FD">
              <w:rPr>
                <w:webHidden/>
                <w:color w:val="auto"/>
              </w:rPr>
              <w:instrText xml:space="preserve"> PAGEREF _Toc188201714 \h </w:instrText>
            </w:r>
            <w:r w:rsidRPr="002254FD">
              <w:rPr>
                <w:webHidden/>
                <w:color w:val="auto"/>
              </w:rPr>
            </w:r>
            <w:r w:rsidRPr="002254FD">
              <w:rPr>
                <w:webHidden/>
                <w:color w:val="auto"/>
              </w:rPr>
              <w:fldChar w:fldCharType="separate"/>
            </w:r>
            <w:r w:rsidRPr="002254FD">
              <w:rPr>
                <w:webHidden/>
                <w:color w:val="auto"/>
              </w:rPr>
              <w:t>12</w:t>
            </w:r>
            <w:r w:rsidRPr="002254FD">
              <w:rPr>
                <w:webHidden/>
                <w:color w:val="auto"/>
              </w:rPr>
              <w:fldChar w:fldCharType="end"/>
            </w:r>
          </w:hyperlink>
        </w:p>
        <w:p w14:paraId="5C5B34A7" w14:textId="19C36956" w:rsidR="00EC627A" w:rsidRDefault="00EC627A" w:rsidP="002254FD">
          <w:pPr>
            <w:spacing w:line="480" w:lineRule="auto"/>
          </w:pPr>
          <w:r w:rsidRPr="002254FD">
            <w:rPr>
              <w:b/>
              <w:noProof/>
              <w:color w:val="auto"/>
            </w:rPr>
            <w:fldChar w:fldCharType="end"/>
          </w:r>
        </w:p>
      </w:sdtContent>
    </w:sdt>
    <w:p w14:paraId="2364684A" w14:textId="7A88AE5B" w:rsidR="00E523C3" w:rsidRPr="00A3182E" w:rsidRDefault="00E523C3">
      <w:r w:rsidRPr="00A3182E">
        <w:rPr>
          <w:b/>
          <w:bCs/>
          <w:noProof/>
        </w:rPr>
        <w:fldChar w:fldCharType="end"/>
      </w:r>
    </w:p>
    <w:p w14:paraId="5013B6CF" w14:textId="161218FD" w:rsidR="00E523C3" w:rsidRPr="006D5CA6" w:rsidRDefault="00FD47BD" w:rsidP="00B13DF4">
      <w:pPr>
        <w:pStyle w:val="Heading1"/>
        <w:numPr>
          <w:ilvl w:val="0"/>
          <w:numId w:val="44"/>
        </w:numPr>
        <w:rPr>
          <w:sz w:val="40"/>
          <w:szCs w:val="16"/>
        </w:rPr>
      </w:pPr>
      <w:bookmarkStart w:id="0" w:name="_Toc155885947"/>
      <w:bookmarkStart w:id="1" w:name="_Toc188201708"/>
      <w:r w:rsidRPr="006D5CA6">
        <w:rPr>
          <w:sz w:val="40"/>
          <w:szCs w:val="16"/>
        </w:rPr>
        <w:lastRenderedPageBreak/>
        <w:t>Introduction</w:t>
      </w:r>
      <w:bookmarkEnd w:id="0"/>
      <w:bookmarkEnd w:id="1"/>
      <w:r w:rsidRPr="006D5CA6">
        <w:rPr>
          <w:sz w:val="40"/>
          <w:szCs w:val="16"/>
        </w:rPr>
        <w:t xml:space="preserve"> </w:t>
      </w:r>
    </w:p>
    <w:p w14:paraId="3EF6A3AE" w14:textId="1891AC7B" w:rsidR="00FD47BD" w:rsidRDefault="00FD47BD" w:rsidP="00C50F83">
      <w:pPr>
        <w:pStyle w:val="Heading2"/>
        <w:spacing w:before="0" w:after="240" w:line="360" w:lineRule="auto"/>
        <w:jc w:val="both"/>
        <w:rPr>
          <w:b w:val="0"/>
          <w:bCs w:val="0"/>
          <w:color w:val="000000" w:themeColor="text1"/>
          <w:sz w:val="24"/>
          <w:szCs w:val="24"/>
        </w:rPr>
      </w:pPr>
      <w:bookmarkStart w:id="2" w:name="_Toc188201709"/>
      <w:bookmarkStart w:id="3" w:name="_Toc155885948"/>
      <w:bookmarkStart w:id="4" w:name="_Toc155886346"/>
      <w:r w:rsidRPr="00FD47BD">
        <w:rPr>
          <w:rFonts w:asciiTheme="minorHAnsi" w:hAnsiTheme="minorHAnsi" w:cstheme="minorHAnsi"/>
          <w:b w:val="0"/>
          <w:bCs w:val="0"/>
          <w:color w:val="000000" w:themeColor="text1"/>
          <w:sz w:val="24"/>
          <w:szCs w:val="24"/>
        </w:rPr>
        <w:t>The Courts Service in its People and Organisation Strategy 202</w:t>
      </w:r>
      <w:r w:rsidR="005821AD">
        <w:rPr>
          <w:rFonts w:asciiTheme="minorHAnsi" w:hAnsiTheme="minorHAnsi" w:cstheme="minorHAnsi"/>
          <w:b w:val="0"/>
          <w:bCs w:val="0"/>
          <w:color w:val="000000" w:themeColor="text1"/>
          <w:sz w:val="24"/>
          <w:szCs w:val="24"/>
        </w:rPr>
        <w:t>5</w:t>
      </w:r>
      <w:r w:rsidRPr="00FD47BD">
        <w:rPr>
          <w:rFonts w:asciiTheme="minorHAnsi" w:hAnsiTheme="minorHAnsi" w:cstheme="minorHAnsi"/>
          <w:b w:val="0"/>
          <w:bCs w:val="0"/>
          <w:color w:val="000000" w:themeColor="text1"/>
          <w:sz w:val="24"/>
          <w:szCs w:val="24"/>
        </w:rPr>
        <w:t xml:space="preserve"> to 202</w:t>
      </w:r>
      <w:r w:rsidR="005821AD">
        <w:rPr>
          <w:rFonts w:asciiTheme="minorHAnsi" w:hAnsiTheme="minorHAnsi" w:cstheme="minorHAnsi"/>
          <w:b w:val="0"/>
          <w:bCs w:val="0"/>
          <w:color w:val="000000" w:themeColor="text1"/>
          <w:sz w:val="24"/>
          <w:szCs w:val="24"/>
        </w:rPr>
        <w:t>7</w:t>
      </w:r>
      <w:r w:rsidR="004F0A84">
        <w:rPr>
          <w:rFonts w:asciiTheme="minorHAnsi" w:hAnsiTheme="minorHAnsi" w:cstheme="minorHAnsi"/>
          <w:b w:val="0"/>
          <w:bCs w:val="0"/>
          <w:color w:val="000000" w:themeColor="text1"/>
          <w:sz w:val="24"/>
          <w:szCs w:val="24"/>
        </w:rPr>
        <w:t xml:space="preserve"> sets out i</w:t>
      </w:r>
      <w:r w:rsidRPr="00FD47BD">
        <w:rPr>
          <w:rFonts w:asciiTheme="minorHAnsi" w:hAnsiTheme="minorHAnsi" w:cstheme="minorHAnsi"/>
          <w:b w:val="0"/>
          <w:bCs w:val="0"/>
          <w:color w:val="000000" w:themeColor="text1"/>
          <w:sz w:val="24"/>
          <w:szCs w:val="24"/>
        </w:rPr>
        <w:t>ts desire to be a workplace where everyone can thrive; be a place where people want to invest their careers to realise personal and organisation goals.</w:t>
      </w:r>
      <w:bookmarkEnd w:id="2"/>
      <w:r w:rsidRPr="00FD47BD">
        <w:rPr>
          <w:rFonts w:asciiTheme="minorHAnsi" w:hAnsiTheme="minorHAnsi" w:cstheme="minorHAnsi"/>
          <w:b w:val="0"/>
          <w:bCs w:val="0"/>
          <w:color w:val="000000" w:themeColor="text1"/>
          <w:sz w:val="24"/>
          <w:szCs w:val="24"/>
        </w:rPr>
        <w:t xml:space="preserve">  </w:t>
      </w:r>
      <w:bookmarkEnd w:id="3"/>
      <w:bookmarkEnd w:id="4"/>
    </w:p>
    <w:p w14:paraId="08C12223" w14:textId="021D8382" w:rsidR="00FD47BD" w:rsidRPr="00FD47BD" w:rsidRDefault="00FD47BD" w:rsidP="00C50F83">
      <w:pPr>
        <w:spacing w:line="360" w:lineRule="auto"/>
        <w:jc w:val="both"/>
        <w:rPr>
          <w:color w:val="000000" w:themeColor="text1"/>
          <w:szCs w:val="24"/>
        </w:rPr>
      </w:pPr>
      <w:r w:rsidRPr="00FD47BD">
        <w:rPr>
          <w:color w:val="000000" w:themeColor="text1"/>
          <w:szCs w:val="24"/>
        </w:rPr>
        <w:t xml:space="preserve">All public bodies in Ireland have responsibility to promote equality, prevent discrimination and protect the human rights of their employees, customers, service users and everyone affected by their policies and plans. </w:t>
      </w:r>
    </w:p>
    <w:p w14:paraId="74475E8C" w14:textId="401E1337" w:rsidR="00FD47BD" w:rsidRDefault="00C322B4" w:rsidP="00C50F83">
      <w:pPr>
        <w:spacing w:line="360" w:lineRule="auto"/>
        <w:jc w:val="both"/>
        <w:rPr>
          <w:color w:val="000000" w:themeColor="text1"/>
          <w:szCs w:val="24"/>
        </w:rPr>
      </w:pPr>
      <w:r>
        <w:rPr>
          <w:color w:val="000000" w:themeColor="text1"/>
          <w:szCs w:val="24"/>
        </w:rPr>
        <w:t>Delivering on our</w:t>
      </w:r>
      <w:r w:rsidR="00FD47BD">
        <w:rPr>
          <w:color w:val="000000" w:themeColor="text1"/>
          <w:szCs w:val="24"/>
        </w:rPr>
        <w:t xml:space="preserve"> commitment </w:t>
      </w:r>
      <w:r>
        <w:rPr>
          <w:color w:val="000000" w:themeColor="text1"/>
          <w:szCs w:val="24"/>
        </w:rPr>
        <w:t>to be a</w:t>
      </w:r>
      <w:r w:rsidR="00FD47BD">
        <w:rPr>
          <w:color w:val="000000" w:themeColor="text1"/>
          <w:szCs w:val="24"/>
        </w:rPr>
        <w:t xml:space="preserve"> place </w:t>
      </w:r>
      <w:r>
        <w:rPr>
          <w:color w:val="000000" w:themeColor="text1"/>
          <w:szCs w:val="24"/>
        </w:rPr>
        <w:t xml:space="preserve">where everyone </w:t>
      </w:r>
      <w:r w:rsidR="00C7090E">
        <w:rPr>
          <w:color w:val="000000" w:themeColor="text1"/>
          <w:szCs w:val="24"/>
        </w:rPr>
        <w:t xml:space="preserve">feels equal is demonstrated in part by reporting </w:t>
      </w:r>
      <w:r w:rsidR="004F0A84">
        <w:rPr>
          <w:color w:val="000000" w:themeColor="text1"/>
          <w:szCs w:val="24"/>
        </w:rPr>
        <w:t>the gap in pay between male and female staff</w:t>
      </w:r>
      <w:r w:rsidR="00C7090E">
        <w:rPr>
          <w:color w:val="000000" w:themeColor="text1"/>
          <w:szCs w:val="24"/>
        </w:rPr>
        <w:t>.</w:t>
      </w:r>
    </w:p>
    <w:p w14:paraId="5711A46E" w14:textId="2225F57C" w:rsidR="006D5CA6" w:rsidRDefault="006D5CA6" w:rsidP="00C50F83">
      <w:pPr>
        <w:spacing w:line="360" w:lineRule="auto"/>
        <w:jc w:val="both"/>
      </w:pPr>
      <w:r>
        <w:t xml:space="preserve">The Courts Service as a civil service </w:t>
      </w:r>
      <w:r w:rsidR="005821AD">
        <w:t>agency</w:t>
      </w:r>
      <w:r>
        <w:t xml:space="preserve"> has a range of policies to support equal opportunities and female participation in the workforce.  These include shorter working year</w:t>
      </w:r>
      <w:r w:rsidR="004F0A84">
        <w:t xml:space="preserve"> to facilitate school holidays</w:t>
      </w:r>
      <w:r>
        <w:t>, maternity leave, parental leave, flexi time and paternity leave</w:t>
      </w:r>
      <w:r w:rsidR="00F3434B">
        <w:t xml:space="preserve"> and Menopause support.  Policies were introduced in 2024 to support those experiencing Domestic Violence and parents leave was increased for fathers</w:t>
      </w:r>
      <w:r>
        <w:t xml:space="preserve">.  </w:t>
      </w:r>
    </w:p>
    <w:p w14:paraId="7D2D51A5" w14:textId="73A82EFE" w:rsidR="00F44B30" w:rsidRDefault="004F0A84" w:rsidP="00C50F83">
      <w:pPr>
        <w:spacing w:line="360" w:lineRule="auto"/>
        <w:jc w:val="both"/>
        <w:rPr>
          <w:color w:val="000000" w:themeColor="text1"/>
          <w:szCs w:val="24"/>
        </w:rPr>
      </w:pPr>
      <w:r>
        <w:rPr>
          <w:szCs w:val="24"/>
        </w:rPr>
        <w:t xml:space="preserve">The gap in pay between genders </w:t>
      </w:r>
      <w:r w:rsidR="00F44B30" w:rsidRPr="00C322B4">
        <w:rPr>
          <w:szCs w:val="24"/>
        </w:rPr>
        <w:t>is distinct from the concept of unequal</w:t>
      </w:r>
      <w:r w:rsidR="00F44B30">
        <w:rPr>
          <w:szCs w:val="24"/>
        </w:rPr>
        <w:t xml:space="preserve"> </w:t>
      </w:r>
      <w:r w:rsidR="00F44B30" w:rsidRPr="00C322B4">
        <w:rPr>
          <w:szCs w:val="24"/>
        </w:rPr>
        <w:t>pay.</w:t>
      </w:r>
      <w:r w:rsidR="00F44B30">
        <w:rPr>
          <w:szCs w:val="24"/>
        </w:rPr>
        <w:t xml:space="preserve">  Unequal pay means </w:t>
      </w:r>
      <w:r w:rsidR="00F44B30" w:rsidRPr="00F44B30">
        <w:rPr>
          <w:color w:val="000000" w:themeColor="text1"/>
          <w:szCs w:val="24"/>
        </w:rPr>
        <w:t>an employee</w:t>
      </w:r>
      <w:r w:rsidR="00F44B30">
        <w:rPr>
          <w:color w:val="000000" w:themeColor="text1"/>
          <w:szCs w:val="24"/>
        </w:rPr>
        <w:t xml:space="preserve"> cannot be paid</w:t>
      </w:r>
      <w:r w:rsidR="00F44B30" w:rsidRPr="00F44B30">
        <w:rPr>
          <w:color w:val="000000" w:themeColor="text1"/>
          <w:szCs w:val="24"/>
        </w:rPr>
        <w:t xml:space="preserve"> less compared to another employee of the opposite sex who is doing work of equal value</w:t>
      </w:r>
      <w:r w:rsidR="00F44B30">
        <w:rPr>
          <w:color w:val="000000" w:themeColor="text1"/>
          <w:szCs w:val="24"/>
        </w:rPr>
        <w:t>.</w:t>
      </w:r>
    </w:p>
    <w:p w14:paraId="4916F0CF" w14:textId="77777777" w:rsidR="00DE570E" w:rsidRDefault="0070086F" w:rsidP="00DE570E">
      <w:pPr>
        <w:spacing w:line="360" w:lineRule="auto"/>
        <w:jc w:val="both"/>
      </w:pPr>
      <w:r>
        <w:t xml:space="preserve">For 2025 the Courts Service </w:t>
      </w:r>
      <w:r w:rsidRPr="0070086F">
        <w:rPr>
          <w:b/>
          <w:bCs/>
        </w:rPr>
        <w:t>mean gender pay gap was 1.1%</w:t>
      </w:r>
      <w:r>
        <w:t xml:space="preserve"> i.e. males earned 1.1% more than females but the </w:t>
      </w:r>
      <w:r w:rsidRPr="0070086F">
        <w:rPr>
          <w:b/>
          <w:bCs/>
        </w:rPr>
        <w:t xml:space="preserve">median gender pay gap </w:t>
      </w:r>
      <w:r>
        <w:rPr>
          <w:b/>
          <w:bCs/>
        </w:rPr>
        <w:t>was</w:t>
      </w:r>
      <w:r w:rsidRPr="0070086F">
        <w:rPr>
          <w:b/>
          <w:bCs/>
        </w:rPr>
        <w:t xml:space="preserve"> -5%</w:t>
      </w:r>
      <w:r>
        <w:t xml:space="preserve"> i.e. females earned 5% more than males.</w:t>
      </w:r>
      <w:r w:rsidR="00DE570E">
        <w:t xml:space="preserve">  </w:t>
      </w:r>
      <w:r w:rsidR="00DE570E">
        <w:t xml:space="preserve">Females comprised </w:t>
      </w:r>
      <w:r w:rsidR="00DE570E" w:rsidRPr="00F3434B">
        <w:t>6</w:t>
      </w:r>
      <w:r w:rsidR="00DE570E">
        <w:t>4</w:t>
      </w:r>
      <w:r w:rsidR="00DE570E" w:rsidRPr="00F3434B">
        <w:t>%</w:t>
      </w:r>
      <w:r w:rsidR="00DE570E">
        <w:t xml:space="preserve"> </w:t>
      </w:r>
      <w:r w:rsidR="00DE570E">
        <w:t>and males comprised 36%.</w:t>
      </w:r>
      <w:r w:rsidR="00DE570E">
        <w:t xml:space="preserve"> </w:t>
      </w:r>
    </w:p>
    <w:p w14:paraId="0FBFCDB6" w14:textId="15ADD6D2" w:rsidR="00DE570E" w:rsidRDefault="001330B9" w:rsidP="00DE570E">
      <w:pPr>
        <w:spacing w:after="0" w:line="360" w:lineRule="auto"/>
        <w:jc w:val="both"/>
        <w:rPr>
          <w:szCs w:val="24"/>
        </w:rPr>
      </w:pPr>
      <w:r>
        <w:rPr>
          <w:color w:val="000000" w:themeColor="text1"/>
          <w:szCs w:val="24"/>
        </w:rPr>
        <w:t xml:space="preserve">The reporting period is from 01 July 2024 to 30 June 2025 and includes all those who were paid in the period.  </w:t>
      </w:r>
      <w:r w:rsidR="00DE570E" w:rsidRPr="00C7090E">
        <w:rPr>
          <w:szCs w:val="24"/>
        </w:rPr>
        <w:t xml:space="preserve">The data used </w:t>
      </w:r>
      <w:r w:rsidR="00DE570E">
        <w:rPr>
          <w:szCs w:val="24"/>
        </w:rPr>
        <w:t xml:space="preserve">in </w:t>
      </w:r>
      <w:r w:rsidR="00DE570E" w:rsidRPr="00C7090E">
        <w:rPr>
          <w:szCs w:val="24"/>
        </w:rPr>
        <w:t>the analysis is provided by the National Shared Service Office</w:t>
      </w:r>
      <w:r w:rsidR="00DE570E">
        <w:rPr>
          <w:szCs w:val="24"/>
        </w:rPr>
        <w:t xml:space="preserve"> </w:t>
      </w:r>
      <w:r w:rsidR="00DE570E" w:rsidRPr="00C7090E">
        <w:rPr>
          <w:szCs w:val="24"/>
        </w:rPr>
        <w:t xml:space="preserve">(NSSO). The NSSO calculated the gender pay gap statistics for </w:t>
      </w:r>
      <w:r w:rsidR="00DE570E">
        <w:rPr>
          <w:szCs w:val="24"/>
        </w:rPr>
        <w:t>the Courts Service staff u</w:t>
      </w:r>
      <w:r w:rsidR="00DE570E" w:rsidRPr="00C7090E">
        <w:rPr>
          <w:szCs w:val="24"/>
        </w:rPr>
        <w:t>sing</w:t>
      </w:r>
      <w:r w:rsidR="00DE570E">
        <w:rPr>
          <w:szCs w:val="24"/>
        </w:rPr>
        <w:t xml:space="preserve"> </w:t>
      </w:r>
      <w:r w:rsidR="00DE570E" w:rsidRPr="00C7090E">
        <w:rPr>
          <w:szCs w:val="24"/>
        </w:rPr>
        <w:t xml:space="preserve">data </w:t>
      </w:r>
      <w:r w:rsidR="00DE570E">
        <w:rPr>
          <w:szCs w:val="24"/>
        </w:rPr>
        <w:t>from the payroll system and human resources employee information</w:t>
      </w:r>
      <w:r w:rsidR="00DE570E" w:rsidRPr="00BB788B">
        <w:rPr>
          <w:szCs w:val="24"/>
        </w:rPr>
        <w:t xml:space="preserve"> </w:t>
      </w:r>
      <w:r w:rsidR="00DE570E">
        <w:rPr>
          <w:szCs w:val="24"/>
        </w:rPr>
        <w:t>database.</w:t>
      </w:r>
    </w:p>
    <w:p w14:paraId="4C4372BE" w14:textId="613360AC" w:rsidR="00DE570E" w:rsidRDefault="00DE570E" w:rsidP="00DE570E">
      <w:pPr>
        <w:spacing w:line="360" w:lineRule="auto"/>
        <w:jc w:val="both"/>
        <w:rPr>
          <w:szCs w:val="24"/>
        </w:rPr>
      </w:pPr>
      <w:r>
        <w:rPr>
          <w:szCs w:val="24"/>
        </w:rPr>
        <w:lastRenderedPageBreak/>
        <w:t xml:space="preserve">Remuneration includes base salary, higher duties allowance, overtime, sick pay, maternity pay, on call- and call-in compensation, public holiday pay, video link allowance, private secretary allowance, </w:t>
      </w:r>
      <w:r>
        <w:rPr>
          <w:szCs w:val="24"/>
        </w:rPr>
        <w:t xml:space="preserve">County Registrars, </w:t>
      </w:r>
      <w:r>
        <w:rPr>
          <w:szCs w:val="24"/>
        </w:rPr>
        <w:t>tipstaff and service officer allowances.</w:t>
      </w:r>
    </w:p>
    <w:p w14:paraId="20A97E32" w14:textId="2C8B44A8" w:rsidR="00F3434B" w:rsidRDefault="001702F4" w:rsidP="00766E01">
      <w:pPr>
        <w:spacing w:line="360" w:lineRule="auto"/>
      </w:pPr>
      <w:r>
        <w:t xml:space="preserve">The Courts Service is bound by civil service pay grades and therefore has no control over </w:t>
      </w:r>
      <w:r w:rsidR="004F0A84">
        <w:t>determining</w:t>
      </w:r>
      <w:r>
        <w:t xml:space="preserve"> pay for employees.</w:t>
      </w:r>
    </w:p>
    <w:p w14:paraId="5ADB0F59" w14:textId="314DD7D1" w:rsidR="00667F23" w:rsidRDefault="009972BE" w:rsidP="00766E01">
      <w:pPr>
        <w:spacing w:line="360" w:lineRule="auto"/>
      </w:pPr>
      <w:r>
        <w:t xml:space="preserve">It can be concluded </w:t>
      </w:r>
      <w:r w:rsidR="00E7090D">
        <w:t xml:space="preserve">there is no immediate concern for </w:t>
      </w:r>
      <w:r w:rsidR="00FE57DF">
        <w:t>the gender gap in pay in the Courts Service.</w:t>
      </w:r>
    </w:p>
    <w:p w14:paraId="5C15D0BC" w14:textId="77777777" w:rsidR="00DE570E" w:rsidRDefault="00DE570E" w:rsidP="00DE570E">
      <w:pPr>
        <w:spacing w:after="0" w:line="360" w:lineRule="auto"/>
        <w:jc w:val="both"/>
        <w:rPr>
          <w:color w:val="000000" w:themeColor="text1"/>
          <w:szCs w:val="24"/>
        </w:rPr>
      </w:pPr>
    </w:p>
    <w:p w14:paraId="640DFB5A" w14:textId="4E4AE58C" w:rsidR="00C322B4" w:rsidRPr="00B13DF4" w:rsidRDefault="001702F4" w:rsidP="00B13DF4">
      <w:pPr>
        <w:pStyle w:val="Heading1"/>
        <w:numPr>
          <w:ilvl w:val="0"/>
          <w:numId w:val="44"/>
        </w:numPr>
        <w:rPr>
          <w:sz w:val="40"/>
          <w:szCs w:val="16"/>
        </w:rPr>
      </w:pPr>
      <w:bookmarkStart w:id="5" w:name="_Toc188201710"/>
      <w:r>
        <w:rPr>
          <w:sz w:val="40"/>
          <w:szCs w:val="16"/>
        </w:rPr>
        <w:lastRenderedPageBreak/>
        <w:t>T</w:t>
      </w:r>
      <w:r w:rsidR="00C322B4" w:rsidRPr="00B13DF4">
        <w:rPr>
          <w:sz w:val="40"/>
          <w:szCs w:val="16"/>
        </w:rPr>
        <w:t>he Gender Pay Information Act, 2021</w:t>
      </w:r>
      <w:bookmarkEnd w:id="5"/>
    </w:p>
    <w:p w14:paraId="4415F69D" w14:textId="5FD96304" w:rsidR="00C322B4" w:rsidRDefault="00C322B4" w:rsidP="00C50F83">
      <w:pPr>
        <w:spacing w:line="360" w:lineRule="auto"/>
        <w:jc w:val="both"/>
        <w:rPr>
          <w:szCs w:val="24"/>
        </w:rPr>
      </w:pPr>
      <w:r w:rsidRPr="00C322B4">
        <w:rPr>
          <w:szCs w:val="24"/>
        </w:rPr>
        <w:t>The Gender Pay Gap Information Act was signed into Irish law in 2021 and in 2022 employers with more than 250 employees</w:t>
      </w:r>
      <w:r w:rsidR="004F0A84">
        <w:rPr>
          <w:szCs w:val="24"/>
        </w:rPr>
        <w:t xml:space="preserve"> had to report their gender pay gap</w:t>
      </w:r>
      <w:r w:rsidRPr="00C322B4">
        <w:rPr>
          <w:szCs w:val="24"/>
        </w:rPr>
        <w:t xml:space="preserve">. </w:t>
      </w:r>
    </w:p>
    <w:p w14:paraId="10F20689" w14:textId="6EA724EF" w:rsidR="00C322B4" w:rsidRDefault="00C322B4" w:rsidP="00C50F83">
      <w:pPr>
        <w:spacing w:line="360" w:lineRule="auto"/>
        <w:jc w:val="both"/>
        <w:rPr>
          <w:szCs w:val="24"/>
        </w:rPr>
      </w:pPr>
      <w:r w:rsidRPr="00C322B4">
        <w:rPr>
          <w:szCs w:val="24"/>
        </w:rPr>
        <w:t>Under the Act, employers are required to publish information on their gender pay gap</w:t>
      </w:r>
      <w:r w:rsidR="009972BE">
        <w:rPr>
          <w:szCs w:val="24"/>
        </w:rPr>
        <w:t xml:space="preserve">, </w:t>
      </w:r>
      <w:r w:rsidRPr="00C322B4">
        <w:rPr>
          <w:szCs w:val="24"/>
        </w:rPr>
        <w:t xml:space="preserve">specifically, gender-based differences </w:t>
      </w:r>
      <w:r w:rsidRPr="0023767A">
        <w:rPr>
          <w:szCs w:val="24"/>
        </w:rPr>
        <w:t xml:space="preserve">in </w:t>
      </w:r>
      <w:r w:rsidR="009972BE">
        <w:rPr>
          <w:szCs w:val="24"/>
        </w:rPr>
        <w:t>average</w:t>
      </w:r>
      <w:r w:rsidRPr="0023767A">
        <w:rPr>
          <w:szCs w:val="24"/>
        </w:rPr>
        <w:t xml:space="preserve"> and median hourly remuneration, </w:t>
      </w:r>
      <w:r w:rsidR="009972BE">
        <w:rPr>
          <w:szCs w:val="24"/>
        </w:rPr>
        <w:t>average</w:t>
      </w:r>
      <w:r w:rsidRPr="0023767A">
        <w:rPr>
          <w:szCs w:val="24"/>
        </w:rPr>
        <w:t xml:space="preserve"> and median bonus payments and the percentage of employees paid a bonus or benefits in kind.</w:t>
      </w:r>
      <w:r w:rsidRPr="00C322B4">
        <w:rPr>
          <w:szCs w:val="24"/>
        </w:rPr>
        <w:t xml:space="preserve"> </w:t>
      </w:r>
    </w:p>
    <w:p w14:paraId="3E65977B" w14:textId="781EE62A" w:rsidR="00C322B4" w:rsidRDefault="00C322B4" w:rsidP="00C50F83">
      <w:pPr>
        <w:spacing w:line="360" w:lineRule="auto"/>
        <w:jc w:val="both"/>
        <w:rPr>
          <w:szCs w:val="24"/>
        </w:rPr>
      </w:pPr>
      <w:r w:rsidRPr="00C322B4">
        <w:rPr>
          <w:szCs w:val="24"/>
        </w:rPr>
        <w:t xml:space="preserve">The Gender Pay Gap Information Act 2021 defines the hourly gender pay gap as the difference between the </w:t>
      </w:r>
      <w:r w:rsidR="009972BE">
        <w:rPr>
          <w:szCs w:val="24"/>
        </w:rPr>
        <w:t>average</w:t>
      </w:r>
      <w:r w:rsidRPr="00C322B4">
        <w:rPr>
          <w:szCs w:val="24"/>
        </w:rPr>
        <w:t xml:space="preserve"> hourly remuneration of male employees and female employees expressed as a percentage of the </w:t>
      </w:r>
      <w:r w:rsidR="009972BE">
        <w:rPr>
          <w:szCs w:val="24"/>
        </w:rPr>
        <w:t>average</w:t>
      </w:r>
      <w:r w:rsidRPr="00C322B4">
        <w:rPr>
          <w:szCs w:val="24"/>
        </w:rPr>
        <w:t xml:space="preserve"> hourly remuneration of male employees.</w:t>
      </w:r>
    </w:p>
    <w:p w14:paraId="192D6C6E" w14:textId="7F292973" w:rsidR="009972BE" w:rsidRDefault="009972BE" w:rsidP="00C50F83">
      <w:pPr>
        <w:spacing w:line="360" w:lineRule="auto"/>
        <w:jc w:val="both"/>
        <w:rPr>
          <w:szCs w:val="24"/>
        </w:rPr>
      </w:pPr>
      <w:r>
        <w:rPr>
          <w:szCs w:val="24"/>
        </w:rPr>
        <w:t xml:space="preserve">All </w:t>
      </w:r>
      <w:r w:rsidR="00C322B4" w:rsidRPr="006D5CA6">
        <w:rPr>
          <w:szCs w:val="24"/>
        </w:rPr>
        <w:t>organisation</w:t>
      </w:r>
      <w:r w:rsidR="009B73E5">
        <w:rPr>
          <w:szCs w:val="24"/>
        </w:rPr>
        <w:t>s</w:t>
      </w:r>
      <w:r w:rsidR="00C322B4" w:rsidRPr="006D5CA6">
        <w:rPr>
          <w:szCs w:val="24"/>
        </w:rPr>
        <w:t xml:space="preserve"> </w:t>
      </w:r>
      <w:r>
        <w:rPr>
          <w:szCs w:val="24"/>
        </w:rPr>
        <w:t>are</w:t>
      </w:r>
      <w:r w:rsidR="00C322B4" w:rsidRPr="006D5CA6">
        <w:rPr>
          <w:szCs w:val="24"/>
        </w:rPr>
        <w:t xml:space="preserve"> obliged to publish a broader explanation, giving the underlying reasons for any gap, and the measures the organisation intends to take to address it. </w:t>
      </w:r>
    </w:p>
    <w:p w14:paraId="5F022312" w14:textId="3EBA24BE" w:rsidR="003D250B" w:rsidRDefault="00C322B4" w:rsidP="00C50F83">
      <w:pPr>
        <w:spacing w:line="360" w:lineRule="auto"/>
        <w:jc w:val="both"/>
        <w:rPr>
          <w:szCs w:val="24"/>
        </w:rPr>
      </w:pPr>
      <w:r w:rsidRPr="006D5CA6">
        <w:rPr>
          <w:szCs w:val="24"/>
        </w:rPr>
        <w:t xml:space="preserve">All of this </w:t>
      </w:r>
      <w:r w:rsidR="009972BE">
        <w:rPr>
          <w:szCs w:val="24"/>
        </w:rPr>
        <w:t>should be publicly available</w:t>
      </w:r>
      <w:r w:rsidRPr="006D5CA6">
        <w:rPr>
          <w:szCs w:val="24"/>
        </w:rPr>
        <w:t>, published either on the organisation</w:t>
      </w:r>
      <w:r w:rsidR="009972BE">
        <w:rPr>
          <w:szCs w:val="24"/>
        </w:rPr>
        <w:t>’s</w:t>
      </w:r>
      <w:r w:rsidRPr="006D5CA6">
        <w:rPr>
          <w:szCs w:val="24"/>
        </w:rPr>
        <w:t xml:space="preserve"> website or made available on a central portal which the</w:t>
      </w:r>
      <w:r w:rsidRPr="00C322B4">
        <w:rPr>
          <w:szCs w:val="24"/>
        </w:rPr>
        <w:t xml:space="preserve"> government intend to ultimately provide.</w:t>
      </w:r>
    </w:p>
    <w:p w14:paraId="40F63E89" w14:textId="171DA782" w:rsidR="003D250B" w:rsidRDefault="003D250B" w:rsidP="009972BE">
      <w:pPr>
        <w:pStyle w:val="Heading1"/>
        <w:numPr>
          <w:ilvl w:val="0"/>
          <w:numId w:val="44"/>
        </w:numPr>
        <w:spacing w:line="360" w:lineRule="auto"/>
        <w:rPr>
          <w:sz w:val="40"/>
          <w:szCs w:val="16"/>
        </w:rPr>
      </w:pPr>
      <w:bookmarkStart w:id="6" w:name="_Toc188201711"/>
      <w:r w:rsidRPr="006D5CA6">
        <w:rPr>
          <w:sz w:val="40"/>
          <w:szCs w:val="16"/>
        </w:rPr>
        <w:lastRenderedPageBreak/>
        <w:t>Courts Service 202</w:t>
      </w:r>
      <w:bookmarkEnd w:id="6"/>
      <w:r w:rsidR="00D70D85">
        <w:rPr>
          <w:sz w:val="40"/>
          <w:szCs w:val="16"/>
        </w:rPr>
        <w:t>5</w:t>
      </w:r>
    </w:p>
    <w:p w14:paraId="7C5843F0" w14:textId="06617BBF" w:rsidR="00877082" w:rsidRPr="00877082" w:rsidRDefault="009972BE" w:rsidP="00804D55">
      <w:pPr>
        <w:spacing w:line="360" w:lineRule="auto"/>
      </w:pPr>
      <w:r w:rsidRPr="00877082">
        <w:t>The aver</w:t>
      </w:r>
      <w:r w:rsidR="00877082" w:rsidRPr="00877082">
        <w:t xml:space="preserve">age </w:t>
      </w:r>
      <w:r w:rsidR="00877082" w:rsidRPr="00877082">
        <w:t xml:space="preserve">or mean </w:t>
      </w:r>
      <w:r w:rsidR="00877082" w:rsidRPr="00877082">
        <w:t>hourly gender pay gap was 1.1% in favour of males</w:t>
      </w:r>
      <w:r w:rsidR="00877082" w:rsidRPr="00877082">
        <w:t xml:space="preserve"> as shown in the table below</w:t>
      </w:r>
      <w:r w:rsidR="00877082" w:rsidRPr="00877082">
        <w:t>:</w:t>
      </w:r>
    </w:p>
    <w:p w14:paraId="2696D3FE" w14:textId="6976B69D" w:rsidR="009972BE" w:rsidRDefault="00EC1110" w:rsidP="00804D55">
      <w:pPr>
        <w:spacing w:line="360" w:lineRule="auto"/>
        <w:rPr>
          <w:b/>
          <w:bCs/>
        </w:rPr>
      </w:pPr>
      <w:r w:rsidRPr="00EC1110">
        <w:drawing>
          <wp:inline distT="0" distB="0" distL="0" distR="0" wp14:anchorId="0E226730" wp14:editId="132F10CC">
            <wp:extent cx="5295600" cy="806400"/>
            <wp:effectExtent l="0" t="0" r="635" b="0"/>
            <wp:docPr id="2059052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600" cy="806400"/>
                    </a:xfrm>
                    <a:prstGeom prst="rect">
                      <a:avLst/>
                    </a:prstGeom>
                    <a:noFill/>
                    <a:ln>
                      <a:noFill/>
                    </a:ln>
                  </pic:spPr>
                </pic:pic>
              </a:graphicData>
            </a:graphic>
          </wp:inline>
        </w:drawing>
      </w:r>
    </w:p>
    <w:p w14:paraId="741DBAAA" w14:textId="66324E87" w:rsidR="00877082" w:rsidRDefault="00766E01" w:rsidP="00766E01">
      <w:pPr>
        <w:spacing w:line="360" w:lineRule="auto"/>
        <w:jc w:val="both"/>
      </w:pPr>
      <w:r w:rsidRPr="00804D55">
        <w:t>When the data is ordered from least to greatest, females earned €</w:t>
      </w:r>
      <w:r>
        <w:t>1.20</w:t>
      </w:r>
      <w:r w:rsidRPr="00804D55">
        <w:t xml:space="preserve"> per hour more than males.  </w:t>
      </w:r>
      <w:r>
        <w:t xml:space="preserve">Thus, the </w:t>
      </w:r>
      <w:r w:rsidRPr="00804D55">
        <w:t>median hourly gender pay gap was -</w:t>
      </w:r>
      <w:r>
        <w:t>5</w:t>
      </w:r>
      <w:r w:rsidRPr="00804D55">
        <w:t>%</w:t>
      </w:r>
      <w:r>
        <w:t xml:space="preserve"> as shown in </w:t>
      </w:r>
      <w:r w:rsidR="00877082">
        <w:t>the table below:</w:t>
      </w:r>
    </w:p>
    <w:p w14:paraId="31968D8C" w14:textId="3394F23C" w:rsidR="00877082" w:rsidRDefault="00877082" w:rsidP="00804D55">
      <w:pPr>
        <w:spacing w:line="360" w:lineRule="auto"/>
      </w:pPr>
      <w:r w:rsidRPr="00877082">
        <w:drawing>
          <wp:inline distT="0" distB="0" distL="0" distR="0" wp14:anchorId="6A669824" wp14:editId="52514774">
            <wp:extent cx="5295600" cy="806400"/>
            <wp:effectExtent l="0" t="0" r="635" b="0"/>
            <wp:docPr id="812786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600" cy="806400"/>
                    </a:xfrm>
                    <a:prstGeom prst="rect">
                      <a:avLst/>
                    </a:prstGeom>
                    <a:noFill/>
                    <a:ln>
                      <a:noFill/>
                    </a:ln>
                  </pic:spPr>
                </pic:pic>
              </a:graphicData>
            </a:graphic>
          </wp:inline>
        </w:drawing>
      </w:r>
    </w:p>
    <w:p w14:paraId="5DC48186" w14:textId="148B8056" w:rsidR="009B73E5" w:rsidRDefault="00804D55" w:rsidP="00C50F83">
      <w:pPr>
        <w:spacing w:line="360" w:lineRule="auto"/>
        <w:jc w:val="both"/>
        <w:rPr>
          <w:szCs w:val="24"/>
        </w:rPr>
      </w:pPr>
      <w:r w:rsidRPr="0023767A">
        <w:rPr>
          <w:szCs w:val="24"/>
        </w:rPr>
        <w:t>Salaries and hours worked reflect the cumulative remuneration and includ</w:t>
      </w:r>
      <w:r w:rsidR="00766E01">
        <w:rPr>
          <w:szCs w:val="24"/>
        </w:rPr>
        <w:t>e</w:t>
      </w:r>
      <w:r w:rsidRPr="0023767A">
        <w:rPr>
          <w:szCs w:val="24"/>
        </w:rPr>
        <w:t xml:space="preserve"> overtime for the previous 12 months.</w:t>
      </w:r>
      <w:r w:rsidR="00FE57DF">
        <w:rPr>
          <w:szCs w:val="24"/>
        </w:rPr>
        <w:t xml:space="preserve">  </w:t>
      </w:r>
      <w:r w:rsidR="009B73E5">
        <w:rPr>
          <w:szCs w:val="24"/>
        </w:rPr>
        <w:t xml:space="preserve">No bonuses </w:t>
      </w:r>
      <w:r w:rsidR="00EC627A">
        <w:rPr>
          <w:szCs w:val="24"/>
        </w:rPr>
        <w:t>or benefit in kind w</w:t>
      </w:r>
      <w:r w:rsidR="00FE57DF">
        <w:rPr>
          <w:szCs w:val="24"/>
        </w:rPr>
        <w:t>ere</w:t>
      </w:r>
      <w:r w:rsidR="00EC627A">
        <w:rPr>
          <w:szCs w:val="24"/>
        </w:rPr>
        <w:t xml:space="preserve"> </w:t>
      </w:r>
      <w:r w:rsidR="009B73E5">
        <w:rPr>
          <w:szCs w:val="24"/>
        </w:rPr>
        <w:t>paid to Courts Service staff</w:t>
      </w:r>
      <w:r w:rsidR="00EC627A">
        <w:rPr>
          <w:szCs w:val="24"/>
        </w:rPr>
        <w:t xml:space="preserve"> in this reporting period</w:t>
      </w:r>
      <w:r w:rsidR="009B73E5">
        <w:rPr>
          <w:szCs w:val="24"/>
        </w:rPr>
        <w:t>.</w:t>
      </w:r>
    </w:p>
    <w:p w14:paraId="5DEDDCA2" w14:textId="2C6C504C" w:rsidR="00FE57DF" w:rsidRDefault="00FE57DF" w:rsidP="00C50F83">
      <w:pPr>
        <w:spacing w:line="360" w:lineRule="auto"/>
        <w:jc w:val="both"/>
        <w:rPr>
          <w:szCs w:val="24"/>
        </w:rPr>
      </w:pPr>
      <w:r>
        <w:rPr>
          <w:szCs w:val="24"/>
        </w:rPr>
        <w:t>The table below sets out the percentage of females and males.</w:t>
      </w:r>
    </w:p>
    <w:p w14:paraId="5CEFBDF7" w14:textId="24FC67F4" w:rsidR="00DE570E" w:rsidRDefault="00FE57DF" w:rsidP="00C50F83">
      <w:pPr>
        <w:spacing w:line="360" w:lineRule="auto"/>
        <w:jc w:val="both"/>
        <w:rPr>
          <w:szCs w:val="24"/>
        </w:rPr>
      </w:pPr>
      <w:r w:rsidRPr="00FE57DF">
        <w:drawing>
          <wp:inline distT="0" distB="0" distL="0" distR="0" wp14:anchorId="72655705" wp14:editId="0FA42BEB">
            <wp:extent cx="2563200" cy="777600"/>
            <wp:effectExtent l="0" t="0" r="0" b="3810"/>
            <wp:docPr id="207775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3200" cy="777600"/>
                    </a:xfrm>
                    <a:prstGeom prst="rect">
                      <a:avLst/>
                    </a:prstGeom>
                    <a:noFill/>
                    <a:ln>
                      <a:noFill/>
                    </a:ln>
                  </pic:spPr>
                </pic:pic>
              </a:graphicData>
            </a:graphic>
          </wp:inline>
        </w:drawing>
      </w:r>
    </w:p>
    <w:p w14:paraId="5D08FE41" w14:textId="77777777" w:rsidR="00DE570E" w:rsidRDefault="00DE570E" w:rsidP="00C50F83">
      <w:pPr>
        <w:spacing w:line="360" w:lineRule="auto"/>
        <w:jc w:val="both"/>
        <w:rPr>
          <w:szCs w:val="24"/>
        </w:rPr>
      </w:pPr>
    </w:p>
    <w:p w14:paraId="7E07C02C" w14:textId="77777777" w:rsidR="00DE570E" w:rsidRDefault="00DE570E" w:rsidP="00C50F83">
      <w:pPr>
        <w:spacing w:line="360" w:lineRule="auto"/>
        <w:jc w:val="both"/>
        <w:rPr>
          <w:szCs w:val="24"/>
        </w:rPr>
      </w:pPr>
    </w:p>
    <w:p w14:paraId="455609AB" w14:textId="77777777" w:rsidR="00DE570E" w:rsidRDefault="00DE570E" w:rsidP="00C50F83">
      <w:pPr>
        <w:spacing w:line="360" w:lineRule="auto"/>
        <w:jc w:val="both"/>
        <w:rPr>
          <w:szCs w:val="24"/>
        </w:rPr>
      </w:pPr>
    </w:p>
    <w:p w14:paraId="558DCDCA" w14:textId="77777777" w:rsidR="00FE57DF" w:rsidRDefault="00FE57DF" w:rsidP="00C50F83">
      <w:pPr>
        <w:spacing w:line="360" w:lineRule="auto"/>
        <w:jc w:val="both"/>
        <w:rPr>
          <w:szCs w:val="24"/>
        </w:rPr>
      </w:pPr>
    </w:p>
    <w:p w14:paraId="317B63B2" w14:textId="3492B75F" w:rsidR="00FE57DF" w:rsidRDefault="00FE57DF" w:rsidP="00C50F83">
      <w:pPr>
        <w:spacing w:line="360" w:lineRule="auto"/>
        <w:jc w:val="both"/>
        <w:rPr>
          <w:szCs w:val="24"/>
        </w:rPr>
      </w:pPr>
      <w:r>
        <w:rPr>
          <w:szCs w:val="24"/>
        </w:rPr>
        <w:lastRenderedPageBreak/>
        <w:t xml:space="preserve">The table below sets out the mean gender pay gap per </w:t>
      </w:r>
      <w:r w:rsidR="00393FF3">
        <w:rPr>
          <w:szCs w:val="24"/>
        </w:rPr>
        <w:t xml:space="preserve">pay band with the associated grade.  </w:t>
      </w:r>
    </w:p>
    <w:p w14:paraId="27886B4B" w14:textId="3786910E" w:rsidR="00DE570E" w:rsidRDefault="00393FF3" w:rsidP="00C50F83">
      <w:pPr>
        <w:spacing w:line="360" w:lineRule="auto"/>
        <w:jc w:val="both"/>
        <w:rPr>
          <w:szCs w:val="24"/>
        </w:rPr>
      </w:pPr>
      <w:r w:rsidRPr="00393FF3">
        <w:drawing>
          <wp:inline distT="0" distB="0" distL="0" distR="0" wp14:anchorId="2C79CEF1" wp14:editId="40779536">
            <wp:extent cx="4694400" cy="2768400"/>
            <wp:effectExtent l="0" t="0" r="0" b="0"/>
            <wp:docPr id="739894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4400" cy="2768400"/>
                    </a:xfrm>
                    <a:prstGeom prst="rect">
                      <a:avLst/>
                    </a:prstGeom>
                    <a:noFill/>
                    <a:ln>
                      <a:noFill/>
                    </a:ln>
                  </pic:spPr>
                </pic:pic>
              </a:graphicData>
            </a:graphic>
          </wp:inline>
        </w:drawing>
      </w:r>
    </w:p>
    <w:p w14:paraId="5B38FAE4" w14:textId="1C492138" w:rsidR="009972BE" w:rsidRDefault="009972BE" w:rsidP="009972BE">
      <w:pPr>
        <w:pStyle w:val="Quote"/>
        <w:numPr>
          <w:ilvl w:val="0"/>
          <w:numId w:val="44"/>
        </w:numPr>
        <w:rPr>
          <w:i w:val="0"/>
          <w:iCs w:val="0"/>
          <w:sz w:val="40"/>
          <w:szCs w:val="22"/>
        </w:rPr>
      </w:pPr>
      <w:r w:rsidRPr="009972BE">
        <w:rPr>
          <w:i w:val="0"/>
          <w:iCs w:val="0"/>
          <w:sz w:val="40"/>
          <w:szCs w:val="22"/>
        </w:rPr>
        <w:t xml:space="preserve">Courts Service </w:t>
      </w:r>
      <w:r w:rsidR="00DE570E">
        <w:rPr>
          <w:i w:val="0"/>
          <w:iCs w:val="0"/>
          <w:sz w:val="40"/>
          <w:szCs w:val="22"/>
        </w:rPr>
        <w:t>2022 to 202</w:t>
      </w:r>
      <w:r w:rsidR="00766E01">
        <w:rPr>
          <w:i w:val="0"/>
          <w:iCs w:val="0"/>
          <w:sz w:val="40"/>
          <w:szCs w:val="22"/>
        </w:rPr>
        <w:t>4</w:t>
      </w:r>
    </w:p>
    <w:p w14:paraId="1CF1E9E0" w14:textId="256999B1" w:rsidR="00766E01" w:rsidRDefault="00766E01" w:rsidP="00766E01">
      <w:r>
        <w:t>Below is a summary of for all gender pay gap reports.</w:t>
      </w:r>
    </w:p>
    <w:p w14:paraId="0273A899" w14:textId="4E3826A1" w:rsidR="00766E01" w:rsidRDefault="00DE396F" w:rsidP="00766E01">
      <w:r w:rsidRPr="00DE396F">
        <w:drawing>
          <wp:inline distT="0" distB="0" distL="0" distR="0" wp14:anchorId="7B28D180" wp14:editId="53751875">
            <wp:extent cx="3721100" cy="1530350"/>
            <wp:effectExtent l="0" t="0" r="0" b="0"/>
            <wp:docPr id="7459920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0" cy="1530350"/>
                    </a:xfrm>
                    <a:prstGeom prst="rect">
                      <a:avLst/>
                    </a:prstGeom>
                    <a:noFill/>
                    <a:ln>
                      <a:noFill/>
                    </a:ln>
                  </pic:spPr>
                </pic:pic>
              </a:graphicData>
            </a:graphic>
          </wp:inline>
        </w:drawing>
      </w:r>
    </w:p>
    <w:p w14:paraId="6794109A" w14:textId="25C3E620" w:rsidR="00766E01" w:rsidRDefault="00766E01" w:rsidP="00766E01">
      <w:pPr>
        <w:rPr>
          <w:b/>
          <w:bCs/>
        </w:rPr>
      </w:pPr>
      <w:r>
        <w:rPr>
          <w:b/>
          <w:bCs/>
        </w:rPr>
        <w:t>2024</w:t>
      </w:r>
    </w:p>
    <w:p w14:paraId="6CE03939" w14:textId="5A1F3338" w:rsidR="00766E01" w:rsidRDefault="00766E01" w:rsidP="00DE396F">
      <w:pPr>
        <w:spacing w:line="360" w:lineRule="auto"/>
      </w:pPr>
      <w:r w:rsidRPr="00766E01">
        <w:t xml:space="preserve">The mean hourly gender pay gap was </w:t>
      </w:r>
      <w:r w:rsidR="00DE396F">
        <w:t>-</w:t>
      </w:r>
      <w:r w:rsidRPr="00766E01">
        <w:t xml:space="preserve">0.05% </w:t>
      </w:r>
      <w:r w:rsidR="00DE396F">
        <w:t xml:space="preserve">(rounded to -0.1% above) </w:t>
      </w:r>
      <w:r w:rsidRPr="00766E01">
        <w:t xml:space="preserve">and females earned on average €0.01 more </w:t>
      </w:r>
      <w:r>
        <w:t xml:space="preserve">per hour </w:t>
      </w:r>
      <w:r w:rsidRPr="00766E01">
        <w:t>than male</w:t>
      </w:r>
      <w:r>
        <w:t xml:space="preserve"> colleagues.</w:t>
      </w:r>
    </w:p>
    <w:p w14:paraId="58500262" w14:textId="79FCD24B" w:rsidR="00766E01" w:rsidRDefault="00DE396F" w:rsidP="00DE396F">
      <w:pPr>
        <w:spacing w:line="360" w:lineRule="auto"/>
      </w:pPr>
      <w:r>
        <w:t>The median hourly gender pay gap was -8.10% and females earned €1.81 more than their male colleagues.</w:t>
      </w:r>
    </w:p>
    <w:p w14:paraId="08F9D202" w14:textId="77777777" w:rsidR="00DE396F" w:rsidRDefault="00DE396F" w:rsidP="00766E01"/>
    <w:p w14:paraId="0662458D" w14:textId="77777777" w:rsidR="00DE396F" w:rsidRPr="00766E01" w:rsidRDefault="00DE396F" w:rsidP="00766E01"/>
    <w:p w14:paraId="648A6CFC" w14:textId="3C8C25D4" w:rsidR="00766E01" w:rsidRPr="00766E01" w:rsidRDefault="00766E01" w:rsidP="00766E01">
      <w:pPr>
        <w:rPr>
          <w:b/>
          <w:bCs/>
        </w:rPr>
      </w:pPr>
      <w:r w:rsidRPr="00766E01">
        <w:rPr>
          <w:b/>
          <w:bCs/>
        </w:rPr>
        <w:lastRenderedPageBreak/>
        <w:t>2023</w:t>
      </w:r>
    </w:p>
    <w:p w14:paraId="1537AB13" w14:textId="511763FE" w:rsidR="00804D55" w:rsidRPr="00804D55" w:rsidRDefault="00804D55" w:rsidP="00804D55">
      <w:pPr>
        <w:pStyle w:val="ListParagraph"/>
        <w:spacing w:line="360" w:lineRule="auto"/>
        <w:ind w:left="0"/>
        <w:rPr>
          <w:szCs w:val="24"/>
        </w:rPr>
      </w:pPr>
      <w:r w:rsidRPr="00766E01">
        <w:rPr>
          <w:szCs w:val="24"/>
        </w:rPr>
        <w:t>The mean hourly gender pay gap was -2.4%.</w:t>
      </w:r>
      <w:r w:rsidR="00766E01">
        <w:rPr>
          <w:szCs w:val="24"/>
        </w:rPr>
        <w:t xml:space="preserve">  </w:t>
      </w:r>
      <w:r w:rsidRPr="00804D55">
        <w:rPr>
          <w:szCs w:val="24"/>
        </w:rPr>
        <w:t>Females earned on average €0.65 more per hour than their male colleagues.</w:t>
      </w:r>
    </w:p>
    <w:p w14:paraId="2128FB56" w14:textId="0963FB0B" w:rsidR="00804D55" w:rsidRPr="00766E01" w:rsidRDefault="00804D55" w:rsidP="009B73E5">
      <w:pPr>
        <w:spacing w:line="360" w:lineRule="auto"/>
        <w:rPr>
          <w:szCs w:val="24"/>
        </w:rPr>
      </w:pPr>
      <w:r w:rsidRPr="00766E01">
        <w:rPr>
          <w:szCs w:val="24"/>
        </w:rPr>
        <w:t>The median hourly gender pay gap was -12.2%</w:t>
      </w:r>
      <w:r w:rsidR="00766E01" w:rsidRPr="00766E01">
        <w:rPr>
          <w:szCs w:val="24"/>
        </w:rPr>
        <w:t>.  Fe</w:t>
      </w:r>
      <w:r w:rsidRPr="00766E01">
        <w:rPr>
          <w:szCs w:val="24"/>
        </w:rPr>
        <w:t>males earned €2.5</w:t>
      </w:r>
      <w:r w:rsidR="00766E01">
        <w:rPr>
          <w:szCs w:val="24"/>
        </w:rPr>
        <w:t>0</w:t>
      </w:r>
      <w:r w:rsidRPr="00766E01">
        <w:rPr>
          <w:szCs w:val="24"/>
        </w:rPr>
        <w:t xml:space="preserve"> per hour more than males.  </w:t>
      </w:r>
    </w:p>
    <w:p w14:paraId="4690D1A3" w14:textId="5FCC3701" w:rsidR="009B73E5" w:rsidRPr="00766E01" w:rsidRDefault="00766E01" w:rsidP="00766E01">
      <w:pPr>
        <w:jc w:val="both"/>
        <w:rPr>
          <w:b/>
          <w:bCs/>
        </w:rPr>
      </w:pPr>
      <w:r w:rsidRPr="00766E01">
        <w:rPr>
          <w:b/>
          <w:bCs/>
        </w:rPr>
        <w:t>2022</w:t>
      </w:r>
    </w:p>
    <w:p w14:paraId="2A74109E" w14:textId="690AAF52" w:rsidR="008B56F9" w:rsidRPr="008B56F9" w:rsidRDefault="0023767A" w:rsidP="00766E01">
      <w:pPr>
        <w:spacing w:line="360" w:lineRule="auto"/>
        <w:jc w:val="both"/>
        <w:rPr>
          <w:szCs w:val="24"/>
        </w:rPr>
      </w:pPr>
      <w:bookmarkStart w:id="7" w:name="_Hlk155875361"/>
      <w:r w:rsidRPr="00766E01">
        <w:rPr>
          <w:szCs w:val="24"/>
        </w:rPr>
        <w:t>T</w:t>
      </w:r>
      <w:r w:rsidR="00C322B4" w:rsidRPr="00766E01">
        <w:rPr>
          <w:szCs w:val="24"/>
        </w:rPr>
        <w:t xml:space="preserve">he </w:t>
      </w:r>
      <w:r w:rsidR="00EC627A" w:rsidRPr="00766E01">
        <w:rPr>
          <w:szCs w:val="24"/>
        </w:rPr>
        <w:t>average</w:t>
      </w:r>
      <w:r w:rsidR="003D250B" w:rsidRPr="00766E01">
        <w:rPr>
          <w:szCs w:val="24"/>
        </w:rPr>
        <w:t xml:space="preserve"> </w:t>
      </w:r>
      <w:r w:rsidR="00C322B4" w:rsidRPr="00766E01">
        <w:rPr>
          <w:szCs w:val="24"/>
        </w:rPr>
        <w:t xml:space="preserve">hourly gender pay gap </w:t>
      </w:r>
      <w:r w:rsidR="00AF33B9" w:rsidRPr="00766E01">
        <w:rPr>
          <w:szCs w:val="24"/>
        </w:rPr>
        <w:t>was</w:t>
      </w:r>
      <w:r w:rsidR="00C322B4" w:rsidRPr="00766E01">
        <w:rPr>
          <w:szCs w:val="24"/>
        </w:rPr>
        <w:t xml:space="preserve"> -2.</w:t>
      </w:r>
      <w:r w:rsidR="00EC627A" w:rsidRPr="00766E01">
        <w:rPr>
          <w:szCs w:val="24"/>
        </w:rPr>
        <w:t>54</w:t>
      </w:r>
      <w:r w:rsidR="00C322B4" w:rsidRPr="00766E01">
        <w:rPr>
          <w:szCs w:val="24"/>
        </w:rPr>
        <w:t>%</w:t>
      </w:r>
      <w:r w:rsidR="00C7090E" w:rsidRPr="00766E01">
        <w:rPr>
          <w:szCs w:val="24"/>
        </w:rPr>
        <w:t>.</w:t>
      </w:r>
      <w:r w:rsidR="00766E01">
        <w:rPr>
          <w:szCs w:val="24"/>
        </w:rPr>
        <w:t xml:space="preserve">  </w:t>
      </w:r>
      <w:r w:rsidR="008B56F9" w:rsidRPr="008B56F9">
        <w:rPr>
          <w:szCs w:val="24"/>
        </w:rPr>
        <w:t>Females earned on average €0.</w:t>
      </w:r>
      <w:r w:rsidR="00C50F83">
        <w:rPr>
          <w:szCs w:val="24"/>
        </w:rPr>
        <w:t>65</w:t>
      </w:r>
      <w:r w:rsidR="008B56F9" w:rsidRPr="008B56F9">
        <w:rPr>
          <w:szCs w:val="24"/>
        </w:rPr>
        <w:t xml:space="preserve"> more per hour than their male colleagues.</w:t>
      </w:r>
    </w:p>
    <w:p w14:paraId="29786543" w14:textId="17A3B059" w:rsidR="003D250B" w:rsidRDefault="0023767A" w:rsidP="00766E01">
      <w:pPr>
        <w:spacing w:line="360" w:lineRule="auto"/>
        <w:jc w:val="both"/>
        <w:rPr>
          <w:szCs w:val="24"/>
        </w:rPr>
      </w:pPr>
      <w:bookmarkStart w:id="8" w:name="_Hlk155875502"/>
      <w:bookmarkEnd w:id="7"/>
      <w:r w:rsidRPr="00766E01">
        <w:rPr>
          <w:szCs w:val="24"/>
        </w:rPr>
        <w:t>T</w:t>
      </w:r>
      <w:r w:rsidR="003D250B" w:rsidRPr="00766E01">
        <w:rPr>
          <w:szCs w:val="24"/>
        </w:rPr>
        <w:t>he median hourly gender pay gap was -</w:t>
      </w:r>
      <w:r w:rsidR="00C50F83" w:rsidRPr="00766E01">
        <w:rPr>
          <w:szCs w:val="24"/>
        </w:rPr>
        <w:t>13.20</w:t>
      </w:r>
      <w:r w:rsidR="003D250B" w:rsidRPr="00766E01">
        <w:rPr>
          <w:szCs w:val="24"/>
        </w:rPr>
        <w:t>%.</w:t>
      </w:r>
      <w:r w:rsidR="00766E01" w:rsidRPr="00766E01">
        <w:rPr>
          <w:szCs w:val="24"/>
        </w:rPr>
        <w:t xml:space="preserve"> </w:t>
      </w:r>
      <w:r w:rsidR="00766E01" w:rsidRPr="00766E01">
        <w:rPr>
          <w:szCs w:val="24"/>
        </w:rPr>
        <w:t xml:space="preserve">females earned €2.59 per hour more than males.  </w:t>
      </w:r>
    </w:p>
    <w:p w14:paraId="261274B8" w14:textId="7F98D419" w:rsidR="00DE396F" w:rsidRPr="00766E01" w:rsidRDefault="00DE396F" w:rsidP="00766E01">
      <w:pPr>
        <w:spacing w:line="360" w:lineRule="auto"/>
        <w:jc w:val="both"/>
        <w:rPr>
          <w:szCs w:val="24"/>
        </w:rPr>
      </w:pPr>
      <w:r>
        <w:rPr>
          <w:szCs w:val="24"/>
        </w:rPr>
        <w:t>In conclusion we can see the gender pay gap is reducing as male earnings catch up with female earnings.</w:t>
      </w:r>
    </w:p>
    <w:p w14:paraId="2C9A865A" w14:textId="63F67723" w:rsidR="00D913AB" w:rsidRPr="006D5CA6" w:rsidRDefault="00B13DF4" w:rsidP="006D5CA6">
      <w:pPr>
        <w:pStyle w:val="Heading1"/>
        <w:numPr>
          <w:ilvl w:val="0"/>
          <w:numId w:val="44"/>
        </w:numPr>
        <w:rPr>
          <w:sz w:val="40"/>
          <w:szCs w:val="16"/>
        </w:rPr>
      </w:pPr>
      <w:bookmarkStart w:id="9" w:name="_Toc188201714"/>
      <w:bookmarkEnd w:id="8"/>
      <w:r w:rsidRPr="006D5CA6">
        <w:rPr>
          <w:sz w:val="40"/>
          <w:szCs w:val="16"/>
        </w:rPr>
        <w:lastRenderedPageBreak/>
        <w:t xml:space="preserve">Using </w:t>
      </w:r>
      <w:r w:rsidR="007568E9" w:rsidRPr="006D5CA6">
        <w:rPr>
          <w:sz w:val="40"/>
          <w:szCs w:val="16"/>
        </w:rPr>
        <w:t xml:space="preserve">Gender Pay Gap </w:t>
      </w:r>
      <w:r w:rsidR="002B114C" w:rsidRPr="006D5CA6">
        <w:rPr>
          <w:sz w:val="40"/>
          <w:szCs w:val="16"/>
        </w:rPr>
        <w:t>information.</w:t>
      </w:r>
      <w:bookmarkEnd w:id="9"/>
      <w:r w:rsidR="00D913AB" w:rsidRPr="006D5CA6">
        <w:rPr>
          <w:sz w:val="40"/>
          <w:szCs w:val="16"/>
        </w:rPr>
        <w:t xml:space="preserve"> </w:t>
      </w:r>
    </w:p>
    <w:p w14:paraId="56920A15" w14:textId="661037AE" w:rsidR="00A44C7B" w:rsidRDefault="00A44C7B" w:rsidP="00766E01">
      <w:pPr>
        <w:spacing w:line="360" w:lineRule="auto"/>
        <w:jc w:val="both"/>
        <w:rPr>
          <w:lang w:val="en-US"/>
        </w:rPr>
      </w:pPr>
      <w:r>
        <w:t xml:space="preserve">The Courts Service </w:t>
      </w:r>
      <w:r w:rsidR="007568E9">
        <w:t>established an</w:t>
      </w:r>
      <w:r>
        <w:t xml:space="preserve"> Inclusion Group under the governance of our People &amp; Organisation Strategy.  </w:t>
      </w:r>
      <w:r w:rsidRPr="00A44C7B">
        <w:rPr>
          <w:lang w:val="en-US"/>
        </w:rPr>
        <w:t xml:space="preserve">All public bodies in Ireland have responsibility to promote equality, prevent discrimination and protect the human rights of employees, customers, service users and everyone affected by their policies and plans. </w:t>
      </w:r>
    </w:p>
    <w:p w14:paraId="67D09297" w14:textId="19C09D75" w:rsidR="007568E9" w:rsidRDefault="00E931F4" w:rsidP="00766E01">
      <w:pPr>
        <w:spacing w:line="360" w:lineRule="auto"/>
        <w:jc w:val="both"/>
        <w:rPr>
          <w:lang w:val="en-US"/>
        </w:rPr>
      </w:pPr>
      <w:r>
        <w:rPr>
          <w:lang w:val="en-US"/>
        </w:rPr>
        <w:t xml:space="preserve">The </w:t>
      </w:r>
      <w:r w:rsidR="00A44C7B" w:rsidRPr="00A44C7B">
        <w:rPr>
          <w:lang w:val="en-US"/>
        </w:rPr>
        <w:t xml:space="preserve">Courts Service </w:t>
      </w:r>
      <w:r>
        <w:rPr>
          <w:lang w:val="en-US"/>
        </w:rPr>
        <w:t xml:space="preserve">has developed a </w:t>
      </w:r>
      <w:r w:rsidR="00A44C7B" w:rsidRPr="00A44C7B">
        <w:rPr>
          <w:lang w:val="en-US"/>
        </w:rPr>
        <w:t>Public Sector Duty Action Plan</w:t>
      </w:r>
      <w:r w:rsidR="007568E9">
        <w:rPr>
          <w:lang w:val="en-US"/>
        </w:rPr>
        <w:t xml:space="preserve"> to deliver on our obligations to </w:t>
      </w:r>
      <w:r w:rsidR="007568E9">
        <w:t>be equitable and fair, attract and develop a diverse workforce</w:t>
      </w:r>
      <w:r w:rsidR="00520AC5">
        <w:t xml:space="preserve">.  </w:t>
      </w:r>
      <w:r w:rsidR="002B114C" w:rsidRPr="00A44C7B">
        <w:rPr>
          <w:lang w:val="en-US"/>
        </w:rPr>
        <w:t xml:space="preserve"> </w:t>
      </w:r>
    </w:p>
    <w:p w14:paraId="5AA9DF9B" w14:textId="6D60E4E3" w:rsidR="00A44C7B" w:rsidRDefault="00A44C7B" w:rsidP="00766E01">
      <w:pPr>
        <w:spacing w:line="360" w:lineRule="auto"/>
        <w:jc w:val="both"/>
      </w:pPr>
      <w:r>
        <w:t>The benefit of gender pay gap reporting is to provide data for us to evaluate and challenge ourselves around Equality, Diversity and Inclusion in our workplace</w:t>
      </w:r>
      <w:r w:rsidR="007568E9">
        <w:t xml:space="preserve"> and consider ways to enhance our support to all genders.</w:t>
      </w:r>
      <w:r w:rsidR="00B13DF4">
        <w:t xml:space="preserve">  </w:t>
      </w:r>
    </w:p>
    <w:p w14:paraId="7DC8F68C" w14:textId="77777777" w:rsidR="00D913AB" w:rsidRPr="00667F23" w:rsidRDefault="00D913AB" w:rsidP="00766E01">
      <w:pPr>
        <w:spacing w:line="360" w:lineRule="auto"/>
        <w:jc w:val="both"/>
      </w:pPr>
    </w:p>
    <w:sectPr w:rsidR="00D913AB" w:rsidRPr="00667F23" w:rsidSect="0089110C">
      <w:footerReference w:type="even" r:id="rId16"/>
      <w:footerReference w:type="default" r:id="rId17"/>
      <w:pgSz w:w="11906" w:h="16838"/>
      <w:pgMar w:top="1418" w:right="1831" w:bottom="1831" w:left="1831"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DA92F" w14:textId="77777777" w:rsidR="005A22A9" w:rsidRDefault="005A22A9" w:rsidP="00A91D75">
      <w:r>
        <w:separator/>
      </w:r>
    </w:p>
  </w:endnote>
  <w:endnote w:type="continuationSeparator" w:id="0">
    <w:p w14:paraId="7E26D38F" w14:textId="77777777" w:rsidR="005A22A9" w:rsidRDefault="005A22A9"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Headings CS)">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Body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DBEE3"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7140D670" w14:textId="77777777" w:rsidR="0089110C" w:rsidRDefault="0089110C" w:rsidP="008911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4DE6B" w14:textId="77777777" w:rsidR="0089110C" w:rsidRDefault="0089110C" w:rsidP="00B14F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F58B7C" w14:textId="691DBE2B" w:rsidR="00293A32" w:rsidRDefault="001C57FF" w:rsidP="0089110C">
    <w:pPr>
      <w:pStyle w:val="Footer"/>
      <w:ind w:left="0" w:right="360"/>
    </w:pPr>
    <w:r>
      <w:t>Courts Service Gender Pay Gap Report 202</w:t>
    </w:r>
    <w:r w:rsidR="005821A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32A45" w14:textId="77777777" w:rsidR="005A22A9" w:rsidRDefault="005A22A9" w:rsidP="00A91D75">
      <w:r>
        <w:separator/>
      </w:r>
    </w:p>
  </w:footnote>
  <w:footnote w:type="continuationSeparator" w:id="0">
    <w:p w14:paraId="6DA7AB30" w14:textId="77777777" w:rsidR="005A22A9" w:rsidRDefault="005A22A9" w:rsidP="00A9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4C3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AC38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0E444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6349B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8848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1846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388B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588B1C"/>
    <w:lvl w:ilvl="0">
      <w:start w:val="1"/>
      <w:numFmt w:val="bullet"/>
      <w:lvlText w:val="•"/>
      <w:lvlJc w:val="left"/>
      <w:rPr>
        <w:rFonts w:ascii="Cambria" w:hAnsi="Cambria" w:hint="default"/>
        <w:color w:val="3494BA"/>
      </w:rPr>
    </w:lvl>
  </w:abstractNum>
  <w:abstractNum w:abstractNumId="10" w15:restartNumberingAfterBreak="0">
    <w:nsid w:val="0C647CF0"/>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54732B"/>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323FB"/>
    <w:multiLevelType w:val="hybridMultilevel"/>
    <w:tmpl w:val="0DB8B6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261BD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7F6A45"/>
    <w:multiLevelType w:val="multilevel"/>
    <w:tmpl w:val="252EA62C"/>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19059B"/>
    <w:multiLevelType w:val="hybridMultilevel"/>
    <w:tmpl w:val="520E6548"/>
    <w:lvl w:ilvl="0" w:tplc="18090001">
      <w:start w:val="1"/>
      <w:numFmt w:val="bullet"/>
      <w:lvlText w:val=""/>
      <w:lvlJc w:val="left"/>
      <w:pPr>
        <w:ind w:left="790" w:hanging="360"/>
      </w:pPr>
      <w:rPr>
        <w:rFonts w:ascii="Symbol" w:hAnsi="Symbol" w:hint="default"/>
      </w:rPr>
    </w:lvl>
    <w:lvl w:ilvl="1" w:tplc="18090003" w:tentative="1">
      <w:start w:val="1"/>
      <w:numFmt w:val="bullet"/>
      <w:lvlText w:val="o"/>
      <w:lvlJc w:val="left"/>
      <w:pPr>
        <w:ind w:left="1510" w:hanging="360"/>
      </w:pPr>
      <w:rPr>
        <w:rFonts w:ascii="Courier New" w:hAnsi="Courier New" w:cs="Courier New" w:hint="default"/>
      </w:rPr>
    </w:lvl>
    <w:lvl w:ilvl="2" w:tplc="18090005" w:tentative="1">
      <w:start w:val="1"/>
      <w:numFmt w:val="bullet"/>
      <w:lvlText w:val=""/>
      <w:lvlJc w:val="left"/>
      <w:pPr>
        <w:ind w:left="2230" w:hanging="360"/>
      </w:pPr>
      <w:rPr>
        <w:rFonts w:ascii="Wingdings" w:hAnsi="Wingdings" w:hint="default"/>
      </w:rPr>
    </w:lvl>
    <w:lvl w:ilvl="3" w:tplc="18090001" w:tentative="1">
      <w:start w:val="1"/>
      <w:numFmt w:val="bullet"/>
      <w:lvlText w:val=""/>
      <w:lvlJc w:val="left"/>
      <w:pPr>
        <w:ind w:left="2950" w:hanging="360"/>
      </w:pPr>
      <w:rPr>
        <w:rFonts w:ascii="Symbol" w:hAnsi="Symbol" w:hint="default"/>
      </w:rPr>
    </w:lvl>
    <w:lvl w:ilvl="4" w:tplc="18090003" w:tentative="1">
      <w:start w:val="1"/>
      <w:numFmt w:val="bullet"/>
      <w:lvlText w:val="o"/>
      <w:lvlJc w:val="left"/>
      <w:pPr>
        <w:ind w:left="3670" w:hanging="360"/>
      </w:pPr>
      <w:rPr>
        <w:rFonts w:ascii="Courier New" w:hAnsi="Courier New" w:cs="Courier New" w:hint="default"/>
      </w:rPr>
    </w:lvl>
    <w:lvl w:ilvl="5" w:tplc="18090005" w:tentative="1">
      <w:start w:val="1"/>
      <w:numFmt w:val="bullet"/>
      <w:lvlText w:val=""/>
      <w:lvlJc w:val="left"/>
      <w:pPr>
        <w:ind w:left="4390" w:hanging="360"/>
      </w:pPr>
      <w:rPr>
        <w:rFonts w:ascii="Wingdings" w:hAnsi="Wingdings" w:hint="default"/>
      </w:rPr>
    </w:lvl>
    <w:lvl w:ilvl="6" w:tplc="18090001" w:tentative="1">
      <w:start w:val="1"/>
      <w:numFmt w:val="bullet"/>
      <w:lvlText w:val=""/>
      <w:lvlJc w:val="left"/>
      <w:pPr>
        <w:ind w:left="5110" w:hanging="360"/>
      </w:pPr>
      <w:rPr>
        <w:rFonts w:ascii="Symbol" w:hAnsi="Symbol" w:hint="default"/>
      </w:rPr>
    </w:lvl>
    <w:lvl w:ilvl="7" w:tplc="18090003" w:tentative="1">
      <w:start w:val="1"/>
      <w:numFmt w:val="bullet"/>
      <w:lvlText w:val="o"/>
      <w:lvlJc w:val="left"/>
      <w:pPr>
        <w:ind w:left="5830" w:hanging="360"/>
      </w:pPr>
      <w:rPr>
        <w:rFonts w:ascii="Courier New" w:hAnsi="Courier New" w:cs="Courier New" w:hint="default"/>
      </w:rPr>
    </w:lvl>
    <w:lvl w:ilvl="8" w:tplc="18090005" w:tentative="1">
      <w:start w:val="1"/>
      <w:numFmt w:val="bullet"/>
      <w:lvlText w:val=""/>
      <w:lvlJc w:val="left"/>
      <w:pPr>
        <w:ind w:left="6550" w:hanging="360"/>
      </w:pPr>
      <w:rPr>
        <w:rFonts w:ascii="Wingdings" w:hAnsi="Wingdings" w:hint="default"/>
      </w:rPr>
    </w:lvl>
  </w:abstractNum>
  <w:abstractNum w:abstractNumId="17" w15:restartNumberingAfterBreak="0">
    <w:nsid w:val="3D8849E1"/>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48467F"/>
    <w:multiLevelType w:val="hybridMultilevel"/>
    <w:tmpl w:val="0DB8B6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D3307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3375AF2"/>
    <w:multiLevelType w:val="multilevel"/>
    <w:tmpl w:val="1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4367020C"/>
    <w:multiLevelType w:val="multilevel"/>
    <w:tmpl w:val="E2F0B260"/>
    <w:lvl w:ilvl="0">
      <w:start w:val="1"/>
      <w:numFmt w:val="decimal"/>
      <w:lvlText w:val="%1."/>
      <w:lvlJc w:val="left"/>
      <w:pPr>
        <w:ind w:left="720" w:hanging="360"/>
      </w:p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F8546E"/>
    <w:multiLevelType w:val="multilevel"/>
    <w:tmpl w:val="4ABEBD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D444E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268E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D76684"/>
    <w:multiLevelType w:val="multilevel"/>
    <w:tmpl w:val="FF1C997A"/>
    <w:lvl w:ilvl="0">
      <w:start w:val="1"/>
      <w:numFmt w:val="decimal"/>
      <w:lvlText w:val="%1."/>
      <w:lvlJc w:val="left"/>
      <w:rPr>
        <w:rFonts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2CA5E68"/>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32C15E5"/>
    <w:multiLevelType w:val="multilevel"/>
    <w:tmpl w:val="180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A7012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F52F86"/>
    <w:multiLevelType w:val="multilevel"/>
    <w:tmpl w:val="DEE6A80A"/>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DA9564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17C14EB"/>
    <w:multiLevelType w:val="multilevel"/>
    <w:tmpl w:val="B0B20D5A"/>
    <w:lvl w:ilvl="0">
      <w:start w:val="1"/>
      <w:numFmt w:val="bullet"/>
      <w:pStyle w:val="ListBullet"/>
      <w:lvlText w:val=""/>
      <w:lvlJc w:val="left"/>
      <w:rPr>
        <w:rFonts w:ascii="Symbol" w:hAnsi="Symbol" w:hint="default"/>
        <w:color w:val="3494BA"/>
      </w:rPr>
    </w:lvl>
    <w:lvl w:ilvl="1">
      <w:start w:val="1"/>
      <w:numFmt w:val="bullet"/>
      <w:lvlText w:val="•"/>
      <w:lvlJc w:val="left"/>
      <w:rPr>
        <w:rFonts w:ascii="Cambria" w:hAnsi="Cambria" w:hint="default"/>
        <w:color w:val="3494BA"/>
      </w:rPr>
    </w:lvl>
    <w:lvl w:ilvl="2">
      <w:start w:val="1"/>
      <w:numFmt w:val="bullet"/>
      <w:lvlText w:val="•"/>
      <w:lvlJc w:val="left"/>
      <w:rPr>
        <w:rFonts w:ascii="Cambria" w:hAnsi="Cambria" w:hint="default"/>
        <w:color w:val="3494BA"/>
      </w:rPr>
    </w:lvl>
    <w:lvl w:ilvl="3">
      <w:start w:val="1"/>
      <w:numFmt w:val="bullet"/>
      <w:lvlText w:val="•"/>
      <w:lvlJc w:val="left"/>
      <w:rPr>
        <w:rFonts w:ascii="Cambria" w:hAnsi="Cambria" w:hint="default"/>
        <w:color w:val="3494BA"/>
      </w:rPr>
    </w:lvl>
    <w:lvl w:ilvl="4">
      <w:start w:val="1"/>
      <w:numFmt w:val="bullet"/>
      <w:lvlText w:val="•"/>
      <w:lvlJc w:val="left"/>
      <w:rPr>
        <w:rFonts w:ascii="Cambria" w:hAnsi="Cambria" w:hint="default"/>
        <w:color w:val="3494BA"/>
      </w:rPr>
    </w:lvl>
    <w:lvl w:ilvl="5">
      <w:start w:val="1"/>
      <w:numFmt w:val="bullet"/>
      <w:lvlText w:val=""/>
      <w:lvlJc w:val="left"/>
      <w:rPr>
        <w:rFonts w:ascii="Wingdings" w:hAnsi="Wingdings" w:hint="default"/>
        <w:color w:val="3494BA"/>
      </w:rPr>
    </w:lvl>
    <w:lvl w:ilvl="6">
      <w:start w:val="1"/>
      <w:numFmt w:val="bullet"/>
      <w:lvlText w:val=""/>
      <w:lvlJc w:val="left"/>
      <w:rPr>
        <w:rFonts w:ascii="Symbol" w:hAnsi="Symbol" w:hint="default"/>
        <w:color w:val="3494BA"/>
      </w:rPr>
    </w:lvl>
    <w:lvl w:ilvl="7">
      <w:start w:val="1"/>
      <w:numFmt w:val="bullet"/>
      <w:lvlText w:val="o"/>
      <w:lvlJc w:val="left"/>
      <w:rPr>
        <w:rFonts w:ascii="Courier New" w:hAnsi="Courier New" w:hint="default"/>
        <w:color w:val="3494BA"/>
      </w:rPr>
    </w:lvl>
    <w:lvl w:ilvl="8">
      <w:start w:val="1"/>
      <w:numFmt w:val="bullet"/>
      <w:lvlText w:val=""/>
      <w:lvlJc w:val="left"/>
      <w:rPr>
        <w:rFonts w:ascii="Wingdings" w:hAnsi="Wingdings" w:hint="default"/>
        <w:color w:val="3494BA"/>
      </w:rPr>
    </w:lvl>
  </w:abstractNum>
  <w:abstractNum w:abstractNumId="32" w15:restartNumberingAfterBreak="0">
    <w:nsid w:val="6C2D36E6"/>
    <w:multiLevelType w:val="multilevel"/>
    <w:tmpl w:val="00588774"/>
    <w:lvl w:ilvl="0">
      <w:start w:val="1"/>
      <w:numFmt w:val="bullet"/>
      <w:lvlText w:val=""/>
      <w:lvlJc w:val="left"/>
      <w:rPr>
        <w:rFonts w:ascii="Symbol" w:hAnsi="Symbol" w:hint="default"/>
        <w:color w:val="3494BA"/>
      </w:rPr>
    </w:lvl>
    <w:lvl w:ilvl="1">
      <w:start w:val="1"/>
      <w:numFmt w:val="decimal"/>
      <w:suff w:val="space"/>
      <w:lvlText w:val="%1.%2"/>
      <w:lvlJc w:val="left"/>
      <w:rPr>
        <w:rFonts w:hint="default"/>
        <w:color w:val="3494BA"/>
      </w:rPr>
    </w:lvl>
    <w:lvl w:ilvl="2">
      <w:start w:val="1"/>
      <w:numFmt w:val="lowerLetter"/>
      <w:lvlText w:val="%3."/>
      <w:lvlJc w:val="left"/>
      <w:rPr>
        <w:rFonts w:hint="default"/>
        <w:color w:val="3494BA"/>
      </w:rPr>
    </w:lvl>
    <w:lvl w:ilvl="3">
      <w:start w:val="1"/>
      <w:numFmt w:val="lowerRoman"/>
      <w:lvlText w:val="%4."/>
      <w:lvlJc w:val="left"/>
      <w:rPr>
        <w:rFonts w:hint="default"/>
        <w:color w:val="3494B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E8F41E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CEC345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1768441">
    <w:abstractNumId w:val="9"/>
  </w:num>
  <w:num w:numId="2" w16cid:durableId="565847572">
    <w:abstractNumId w:val="9"/>
    <w:lvlOverride w:ilvl="0">
      <w:startOverride w:val="1"/>
    </w:lvlOverride>
  </w:num>
  <w:num w:numId="3" w16cid:durableId="1607082410">
    <w:abstractNumId w:val="15"/>
  </w:num>
  <w:num w:numId="4" w16cid:durableId="583608414">
    <w:abstractNumId w:val="9"/>
    <w:lvlOverride w:ilvl="0">
      <w:startOverride w:val="1"/>
    </w:lvlOverride>
  </w:num>
  <w:num w:numId="5" w16cid:durableId="1614632403">
    <w:abstractNumId w:val="9"/>
    <w:lvlOverride w:ilvl="0">
      <w:startOverride w:val="1"/>
    </w:lvlOverride>
  </w:num>
  <w:num w:numId="6" w16cid:durableId="1180008270">
    <w:abstractNumId w:val="9"/>
    <w:lvlOverride w:ilvl="0">
      <w:startOverride w:val="1"/>
    </w:lvlOverride>
  </w:num>
  <w:num w:numId="7" w16cid:durableId="1509247275">
    <w:abstractNumId w:val="9"/>
    <w:lvlOverride w:ilvl="0">
      <w:startOverride w:val="1"/>
    </w:lvlOverride>
  </w:num>
  <w:num w:numId="8" w16cid:durableId="257909277">
    <w:abstractNumId w:val="3"/>
  </w:num>
  <w:num w:numId="9" w16cid:durableId="1949312587">
    <w:abstractNumId w:val="35"/>
  </w:num>
  <w:num w:numId="10" w16cid:durableId="754937959">
    <w:abstractNumId w:val="31"/>
  </w:num>
  <w:num w:numId="11" w16cid:durableId="392042594">
    <w:abstractNumId w:val="31"/>
    <w:lvlOverride w:ilvl="0">
      <w:lvl w:ilvl="0">
        <w:start w:val="1"/>
        <w:numFmt w:val="bullet"/>
        <w:pStyle w:val="ListBullet"/>
        <w:lvlText w:val="•"/>
        <w:lvlJc w:val="left"/>
        <w:pPr>
          <w:tabs>
            <w:tab w:val="num" w:pos="288"/>
          </w:tabs>
          <w:ind w:left="504" w:hanging="216"/>
        </w:pPr>
        <w:rPr>
          <w:rFonts w:ascii="Cambria" w:hAnsi="Cambria" w:hint="default"/>
          <w:color w:val="3494BA" w:themeColor="accent1"/>
        </w:rPr>
      </w:lvl>
    </w:lvlOverride>
    <w:lvlOverride w:ilvl="1">
      <w:lvl w:ilvl="1">
        <w:start w:val="1"/>
        <w:numFmt w:val="bullet"/>
        <w:lvlText w:val="•"/>
        <w:lvlJc w:val="left"/>
        <w:pPr>
          <w:tabs>
            <w:tab w:val="num" w:pos="792"/>
          </w:tabs>
          <w:ind w:left="1008" w:hanging="216"/>
        </w:pPr>
        <w:rPr>
          <w:rFonts w:ascii="Cambria" w:hAnsi="Cambria" w:hint="default"/>
          <w:color w:val="3494BA" w:themeColor="accent1"/>
        </w:rPr>
      </w:lvl>
    </w:lvlOverride>
    <w:lvlOverride w:ilvl="2">
      <w:lvl w:ilvl="2">
        <w:start w:val="1"/>
        <w:numFmt w:val="bullet"/>
        <w:lvlText w:val="•"/>
        <w:lvlJc w:val="left"/>
        <w:pPr>
          <w:tabs>
            <w:tab w:val="num" w:pos="1296"/>
          </w:tabs>
          <w:ind w:left="1512" w:hanging="216"/>
        </w:pPr>
        <w:rPr>
          <w:rFonts w:ascii="Cambria" w:hAnsi="Cambria" w:hint="default"/>
          <w:color w:val="3494BA" w:themeColor="accent1"/>
        </w:rPr>
      </w:lvl>
    </w:lvlOverride>
    <w:lvlOverride w:ilvl="3">
      <w:lvl w:ilvl="3">
        <w:start w:val="1"/>
        <w:numFmt w:val="bullet"/>
        <w:lvlText w:val="•"/>
        <w:lvlJc w:val="left"/>
        <w:pPr>
          <w:tabs>
            <w:tab w:val="num" w:pos="1800"/>
          </w:tabs>
          <w:ind w:left="2016" w:hanging="216"/>
        </w:pPr>
        <w:rPr>
          <w:rFonts w:ascii="Cambria" w:hAnsi="Cambria" w:hint="default"/>
          <w:color w:val="3494BA" w:themeColor="accent1"/>
        </w:rPr>
      </w:lvl>
    </w:lvlOverride>
    <w:lvlOverride w:ilvl="4">
      <w:lvl w:ilvl="4">
        <w:start w:val="1"/>
        <w:numFmt w:val="bullet"/>
        <w:lvlText w:val="•"/>
        <w:lvlJc w:val="left"/>
        <w:pPr>
          <w:tabs>
            <w:tab w:val="num" w:pos="2304"/>
          </w:tabs>
          <w:ind w:left="2520" w:hanging="216"/>
        </w:pPr>
        <w:rPr>
          <w:rFonts w:ascii="Cambria" w:hAnsi="Cambria" w:hint="default"/>
          <w:color w:val="3494BA" w:themeColor="accent1"/>
        </w:rPr>
      </w:lvl>
    </w:lvlOverride>
    <w:lvlOverride w:ilvl="5">
      <w:lvl w:ilvl="5">
        <w:start w:val="1"/>
        <w:numFmt w:val="bullet"/>
        <w:lvlText w:val=""/>
        <w:lvlJc w:val="left"/>
        <w:pPr>
          <w:tabs>
            <w:tab w:val="num" w:pos="2808"/>
          </w:tabs>
          <w:ind w:left="3024" w:hanging="216"/>
        </w:pPr>
        <w:rPr>
          <w:rFonts w:ascii="Wingdings" w:hAnsi="Wingdings" w:hint="default"/>
          <w:color w:val="3494BA" w:themeColor="accent1"/>
        </w:rPr>
      </w:lvl>
    </w:lvlOverride>
    <w:lvlOverride w:ilvl="6">
      <w:lvl w:ilvl="6">
        <w:start w:val="1"/>
        <w:numFmt w:val="bullet"/>
        <w:lvlText w:val=""/>
        <w:lvlJc w:val="left"/>
        <w:pPr>
          <w:tabs>
            <w:tab w:val="num" w:pos="3312"/>
          </w:tabs>
          <w:ind w:left="3528" w:hanging="216"/>
        </w:pPr>
        <w:rPr>
          <w:rFonts w:ascii="Symbol" w:hAnsi="Symbol" w:hint="default"/>
          <w:color w:val="3494BA"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3494BA" w:themeColor="accent1"/>
        </w:rPr>
      </w:lvl>
    </w:lvlOverride>
    <w:lvlOverride w:ilvl="8">
      <w:lvl w:ilvl="8">
        <w:start w:val="1"/>
        <w:numFmt w:val="bullet"/>
        <w:lvlText w:val=""/>
        <w:lvlJc w:val="left"/>
        <w:pPr>
          <w:tabs>
            <w:tab w:val="num" w:pos="4320"/>
          </w:tabs>
          <w:ind w:left="4536" w:hanging="216"/>
        </w:pPr>
        <w:rPr>
          <w:rFonts w:ascii="Wingdings" w:hAnsi="Wingdings" w:hint="default"/>
          <w:color w:val="3494BA" w:themeColor="accent1"/>
        </w:rPr>
      </w:lvl>
    </w:lvlOverride>
  </w:num>
  <w:num w:numId="12" w16cid:durableId="1229455804">
    <w:abstractNumId w:val="31"/>
  </w:num>
  <w:num w:numId="13" w16cid:durableId="1944457407">
    <w:abstractNumId w:val="31"/>
  </w:num>
  <w:num w:numId="14" w16cid:durableId="605625234">
    <w:abstractNumId w:val="31"/>
    <w:lvlOverride w:ilvl="0">
      <w:lvl w:ilvl="0">
        <w:start w:val="1"/>
        <w:numFmt w:val="bullet"/>
        <w:pStyle w:val="ListBullet"/>
        <w:lvlText w:val="•"/>
        <w:lvlJc w:val="left"/>
        <w:pPr>
          <w:ind w:left="360" w:hanging="360"/>
        </w:pPr>
        <w:rPr>
          <w:rFonts w:ascii="Cambria" w:hAnsi="Cambria" w:hint="default"/>
          <w:color w:val="3494BA" w:themeColor="accent1"/>
        </w:rPr>
      </w:lvl>
    </w:lvlOverride>
    <w:lvlOverride w:ilvl="1">
      <w:lvl w:ilvl="1">
        <w:start w:val="1"/>
        <w:numFmt w:val="bullet"/>
        <w:lvlText w:val="•"/>
        <w:lvlJc w:val="left"/>
        <w:pPr>
          <w:ind w:left="864" w:hanging="360"/>
        </w:pPr>
        <w:rPr>
          <w:rFonts w:ascii="Cambria" w:hAnsi="Cambria" w:hint="default"/>
          <w:color w:val="3494BA" w:themeColor="accent1"/>
        </w:rPr>
      </w:lvl>
    </w:lvlOverride>
    <w:lvlOverride w:ilvl="2">
      <w:lvl w:ilvl="2">
        <w:start w:val="1"/>
        <w:numFmt w:val="bullet"/>
        <w:lvlText w:val="•"/>
        <w:lvlJc w:val="left"/>
        <w:pPr>
          <w:ind w:left="1368" w:hanging="360"/>
        </w:pPr>
        <w:rPr>
          <w:rFonts w:ascii="Cambria" w:hAnsi="Cambria" w:hint="default"/>
          <w:color w:val="3494BA" w:themeColor="accent1"/>
        </w:rPr>
      </w:lvl>
    </w:lvlOverride>
    <w:lvlOverride w:ilvl="3">
      <w:lvl w:ilvl="3">
        <w:start w:val="1"/>
        <w:numFmt w:val="bullet"/>
        <w:lvlText w:val="•"/>
        <w:lvlJc w:val="left"/>
        <w:pPr>
          <w:ind w:left="1872" w:hanging="360"/>
        </w:pPr>
        <w:rPr>
          <w:rFonts w:ascii="Cambria" w:hAnsi="Cambria" w:hint="default"/>
          <w:color w:val="3494BA" w:themeColor="accent1"/>
        </w:rPr>
      </w:lvl>
    </w:lvlOverride>
    <w:lvlOverride w:ilvl="4">
      <w:lvl w:ilvl="4">
        <w:start w:val="1"/>
        <w:numFmt w:val="bullet"/>
        <w:lvlText w:val="•"/>
        <w:lvlJc w:val="left"/>
        <w:pPr>
          <w:ind w:left="2376" w:hanging="360"/>
        </w:pPr>
        <w:rPr>
          <w:rFonts w:ascii="Cambria" w:hAnsi="Cambria" w:hint="default"/>
          <w:color w:val="3494BA" w:themeColor="accent1"/>
        </w:rPr>
      </w:lvl>
    </w:lvlOverride>
    <w:lvlOverride w:ilvl="5">
      <w:lvl w:ilvl="5">
        <w:start w:val="1"/>
        <w:numFmt w:val="bullet"/>
        <w:lvlText w:val=""/>
        <w:lvlJc w:val="left"/>
        <w:pPr>
          <w:ind w:left="2880" w:hanging="360"/>
        </w:pPr>
        <w:rPr>
          <w:rFonts w:ascii="Wingdings" w:hAnsi="Wingdings" w:hint="default"/>
          <w:color w:val="3494BA" w:themeColor="accent1"/>
        </w:rPr>
      </w:lvl>
    </w:lvlOverride>
    <w:lvlOverride w:ilvl="6">
      <w:lvl w:ilvl="6">
        <w:start w:val="1"/>
        <w:numFmt w:val="bullet"/>
        <w:lvlText w:val=""/>
        <w:lvlJc w:val="left"/>
        <w:pPr>
          <w:ind w:left="3384" w:hanging="360"/>
        </w:pPr>
        <w:rPr>
          <w:rFonts w:ascii="Symbol" w:hAnsi="Symbol" w:hint="default"/>
          <w:color w:val="3494BA" w:themeColor="accent1"/>
        </w:rPr>
      </w:lvl>
    </w:lvlOverride>
    <w:lvlOverride w:ilvl="7">
      <w:lvl w:ilvl="7">
        <w:start w:val="1"/>
        <w:numFmt w:val="bullet"/>
        <w:lvlText w:val="o"/>
        <w:lvlJc w:val="left"/>
        <w:pPr>
          <w:ind w:left="3888" w:hanging="360"/>
        </w:pPr>
        <w:rPr>
          <w:rFonts w:ascii="Courier New" w:hAnsi="Courier New" w:hint="default"/>
          <w:color w:val="3494BA" w:themeColor="accent1"/>
        </w:rPr>
      </w:lvl>
    </w:lvlOverride>
    <w:lvlOverride w:ilvl="8">
      <w:lvl w:ilvl="8">
        <w:start w:val="1"/>
        <w:numFmt w:val="bullet"/>
        <w:lvlText w:val=""/>
        <w:lvlJc w:val="left"/>
        <w:pPr>
          <w:ind w:left="4392" w:hanging="360"/>
        </w:pPr>
        <w:rPr>
          <w:rFonts w:ascii="Wingdings" w:hAnsi="Wingdings" w:hint="default"/>
          <w:color w:val="3494BA" w:themeColor="accent1"/>
        </w:rPr>
      </w:lvl>
    </w:lvlOverride>
  </w:num>
  <w:num w:numId="15" w16cid:durableId="1511069025">
    <w:abstractNumId w:val="31"/>
    <w:lvlOverride w:ilvl="0">
      <w:lvl w:ilvl="0">
        <w:start w:val="1"/>
        <w:numFmt w:val="bullet"/>
        <w:pStyle w:val="ListBullet"/>
        <w:lvlText w:val="•"/>
        <w:lvlJc w:val="left"/>
        <w:pPr>
          <w:ind w:left="648" w:hanging="360"/>
        </w:pPr>
        <w:rPr>
          <w:rFonts w:ascii="Cambria" w:hAnsi="Cambria" w:hint="default"/>
          <w:color w:val="3494BA" w:themeColor="accent1"/>
        </w:rPr>
      </w:lvl>
    </w:lvlOverride>
    <w:lvlOverride w:ilvl="1">
      <w:lvl w:ilvl="1">
        <w:start w:val="1"/>
        <w:numFmt w:val="bullet"/>
        <w:lvlText w:val="•"/>
        <w:lvlJc w:val="left"/>
        <w:pPr>
          <w:tabs>
            <w:tab w:val="num" w:pos="648"/>
          </w:tabs>
          <w:ind w:left="720" w:hanging="360"/>
        </w:pPr>
        <w:rPr>
          <w:rFonts w:ascii="Cambria" w:hAnsi="Cambria" w:hint="default"/>
          <w:color w:val="3494BA" w:themeColor="accent1"/>
        </w:rPr>
      </w:lvl>
    </w:lvlOverride>
    <w:lvlOverride w:ilvl="2">
      <w:lvl w:ilvl="2">
        <w:start w:val="1"/>
        <w:numFmt w:val="bullet"/>
        <w:lvlText w:val="•"/>
        <w:lvlJc w:val="left"/>
        <w:pPr>
          <w:tabs>
            <w:tab w:val="num" w:pos="1008"/>
          </w:tabs>
          <w:ind w:left="1080" w:hanging="360"/>
        </w:pPr>
        <w:rPr>
          <w:rFonts w:ascii="Cambria" w:hAnsi="Cambria" w:hint="default"/>
          <w:color w:val="3494BA" w:themeColor="accent1"/>
        </w:rPr>
      </w:lvl>
    </w:lvlOverride>
    <w:lvlOverride w:ilvl="3">
      <w:lvl w:ilvl="3">
        <w:start w:val="1"/>
        <w:numFmt w:val="bullet"/>
        <w:lvlText w:val="•"/>
        <w:lvlJc w:val="left"/>
        <w:pPr>
          <w:tabs>
            <w:tab w:val="num" w:pos="1368"/>
          </w:tabs>
          <w:ind w:left="1440" w:hanging="360"/>
        </w:pPr>
        <w:rPr>
          <w:rFonts w:ascii="Cambria" w:hAnsi="Cambria" w:hint="default"/>
          <w:color w:val="3494BA" w:themeColor="accent1"/>
        </w:rPr>
      </w:lvl>
    </w:lvlOverride>
    <w:lvlOverride w:ilvl="4">
      <w:lvl w:ilvl="4">
        <w:start w:val="1"/>
        <w:numFmt w:val="bullet"/>
        <w:lvlText w:val="•"/>
        <w:lvlJc w:val="left"/>
        <w:pPr>
          <w:tabs>
            <w:tab w:val="num" w:pos="1728"/>
          </w:tabs>
          <w:ind w:left="1800" w:hanging="360"/>
        </w:pPr>
        <w:rPr>
          <w:rFonts w:ascii="Cambria" w:hAnsi="Cambria" w:hint="default"/>
          <w:color w:val="3494BA" w:themeColor="accent1"/>
        </w:rPr>
      </w:lvl>
    </w:lvlOverride>
    <w:lvlOverride w:ilvl="5">
      <w:lvl w:ilvl="5">
        <w:start w:val="1"/>
        <w:numFmt w:val="bullet"/>
        <w:lvlText w:val=""/>
        <w:lvlJc w:val="left"/>
        <w:pPr>
          <w:tabs>
            <w:tab w:val="num" w:pos="2088"/>
          </w:tabs>
          <w:ind w:left="2160" w:hanging="360"/>
        </w:pPr>
        <w:rPr>
          <w:rFonts w:ascii="Wingdings" w:hAnsi="Wingdings" w:hint="default"/>
          <w:color w:val="3494BA" w:themeColor="accent1"/>
        </w:rPr>
      </w:lvl>
    </w:lvlOverride>
    <w:lvlOverride w:ilvl="6">
      <w:lvl w:ilvl="6">
        <w:start w:val="1"/>
        <w:numFmt w:val="bullet"/>
        <w:lvlText w:val=""/>
        <w:lvlJc w:val="left"/>
        <w:pPr>
          <w:tabs>
            <w:tab w:val="num" w:pos="2448"/>
          </w:tabs>
          <w:ind w:left="2520" w:hanging="360"/>
        </w:pPr>
        <w:rPr>
          <w:rFonts w:ascii="Symbol" w:hAnsi="Symbol" w:hint="default"/>
          <w:color w:val="3494BA"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3494BA" w:themeColor="accent1"/>
        </w:rPr>
      </w:lvl>
    </w:lvlOverride>
    <w:lvlOverride w:ilvl="8">
      <w:lvl w:ilvl="8">
        <w:start w:val="1"/>
        <w:numFmt w:val="bullet"/>
        <w:lvlText w:val=""/>
        <w:lvlJc w:val="left"/>
        <w:pPr>
          <w:tabs>
            <w:tab w:val="num" w:pos="3168"/>
          </w:tabs>
          <w:ind w:left="3240" w:hanging="360"/>
        </w:pPr>
        <w:rPr>
          <w:rFonts w:ascii="Wingdings" w:hAnsi="Wingdings" w:hint="default"/>
          <w:color w:val="3494BA" w:themeColor="accent1"/>
        </w:rPr>
      </w:lvl>
    </w:lvlOverride>
  </w:num>
  <w:num w:numId="16" w16cid:durableId="14868934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38520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19167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43737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0982607">
    <w:abstractNumId w:val="25"/>
  </w:num>
  <w:num w:numId="21" w16cid:durableId="208808589">
    <w:abstractNumId w:val="29"/>
  </w:num>
  <w:num w:numId="22" w16cid:durableId="137965253">
    <w:abstractNumId w:val="17"/>
  </w:num>
  <w:num w:numId="23" w16cid:durableId="1877352299">
    <w:abstractNumId w:val="12"/>
  </w:num>
  <w:num w:numId="24" w16cid:durableId="1255741953">
    <w:abstractNumId w:val="8"/>
  </w:num>
  <w:num w:numId="25" w16cid:durableId="903562727">
    <w:abstractNumId w:val="26"/>
  </w:num>
  <w:num w:numId="26" w16cid:durableId="472910686">
    <w:abstractNumId w:val="32"/>
  </w:num>
  <w:num w:numId="27" w16cid:durableId="1703287415">
    <w:abstractNumId w:val="4"/>
  </w:num>
  <w:num w:numId="28" w16cid:durableId="2050761233">
    <w:abstractNumId w:val="5"/>
  </w:num>
  <w:num w:numId="29" w16cid:durableId="88235830">
    <w:abstractNumId w:val="6"/>
  </w:num>
  <w:num w:numId="30" w16cid:durableId="106315315">
    <w:abstractNumId w:val="7"/>
  </w:num>
  <w:num w:numId="31" w16cid:durableId="1900246157">
    <w:abstractNumId w:val="0"/>
  </w:num>
  <w:num w:numId="32" w16cid:durableId="263156262">
    <w:abstractNumId w:val="1"/>
  </w:num>
  <w:num w:numId="33" w16cid:durableId="406540191">
    <w:abstractNumId w:val="2"/>
  </w:num>
  <w:num w:numId="34" w16cid:durableId="2012177255">
    <w:abstractNumId w:val="21"/>
  </w:num>
  <w:num w:numId="35" w16cid:durableId="1094010034">
    <w:abstractNumId w:val="11"/>
  </w:num>
  <w:num w:numId="36" w16cid:durableId="1177693471">
    <w:abstractNumId w:val="14"/>
  </w:num>
  <w:num w:numId="37" w16cid:durableId="1210264653">
    <w:abstractNumId w:val="28"/>
  </w:num>
  <w:num w:numId="38" w16cid:durableId="806975125">
    <w:abstractNumId w:val="34"/>
  </w:num>
  <w:num w:numId="39" w16cid:durableId="287858546">
    <w:abstractNumId w:val="33"/>
  </w:num>
  <w:num w:numId="40" w16cid:durableId="422606036">
    <w:abstractNumId w:val="20"/>
  </w:num>
  <w:num w:numId="41" w16cid:durableId="760763900">
    <w:abstractNumId w:val="30"/>
  </w:num>
  <w:num w:numId="42" w16cid:durableId="1091313724">
    <w:abstractNumId w:val="23"/>
  </w:num>
  <w:num w:numId="43" w16cid:durableId="508756529">
    <w:abstractNumId w:val="24"/>
  </w:num>
  <w:num w:numId="44" w16cid:durableId="22437752">
    <w:abstractNumId w:val="27"/>
  </w:num>
  <w:num w:numId="45" w16cid:durableId="1282107806">
    <w:abstractNumId w:val="10"/>
  </w:num>
  <w:num w:numId="46" w16cid:durableId="1680961281">
    <w:abstractNumId w:val="22"/>
  </w:num>
  <w:num w:numId="47" w16cid:durableId="2101027248">
    <w:abstractNumId w:val="13"/>
  </w:num>
  <w:num w:numId="48" w16cid:durableId="1073968982">
    <w:abstractNumId w:val="18"/>
  </w:num>
  <w:num w:numId="49" w16cid:durableId="1387214989">
    <w:abstractNumId w:val="19"/>
  </w:num>
  <w:num w:numId="50" w16cid:durableId="16766843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2A9"/>
    <w:rsid w:val="0002111D"/>
    <w:rsid w:val="000758E5"/>
    <w:rsid w:val="000D50A7"/>
    <w:rsid w:val="001330B9"/>
    <w:rsid w:val="00162B48"/>
    <w:rsid w:val="001702F4"/>
    <w:rsid w:val="00184B35"/>
    <w:rsid w:val="001865F2"/>
    <w:rsid w:val="00196783"/>
    <w:rsid w:val="001C57FF"/>
    <w:rsid w:val="001D1BA5"/>
    <w:rsid w:val="001E59F3"/>
    <w:rsid w:val="002063EE"/>
    <w:rsid w:val="002224E4"/>
    <w:rsid w:val="00222E0F"/>
    <w:rsid w:val="002254FD"/>
    <w:rsid w:val="00226FF2"/>
    <w:rsid w:val="0023767A"/>
    <w:rsid w:val="002464BD"/>
    <w:rsid w:val="0026743D"/>
    <w:rsid w:val="00293A32"/>
    <w:rsid w:val="002B114C"/>
    <w:rsid w:val="002B3A33"/>
    <w:rsid w:val="00342438"/>
    <w:rsid w:val="00342BB1"/>
    <w:rsid w:val="00370E95"/>
    <w:rsid w:val="00393FF3"/>
    <w:rsid w:val="003D250B"/>
    <w:rsid w:val="003F429C"/>
    <w:rsid w:val="00402066"/>
    <w:rsid w:val="004F0A84"/>
    <w:rsid w:val="00520AC5"/>
    <w:rsid w:val="00531AF3"/>
    <w:rsid w:val="00577305"/>
    <w:rsid w:val="005821AD"/>
    <w:rsid w:val="005A22A9"/>
    <w:rsid w:val="005A5F14"/>
    <w:rsid w:val="005B6A2E"/>
    <w:rsid w:val="005C2E0B"/>
    <w:rsid w:val="005E2021"/>
    <w:rsid w:val="005F53E5"/>
    <w:rsid w:val="00666AEE"/>
    <w:rsid w:val="00667F23"/>
    <w:rsid w:val="0069255C"/>
    <w:rsid w:val="006D5CA6"/>
    <w:rsid w:val="006F1346"/>
    <w:rsid w:val="0070086F"/>
    <w:rsid w:val="0072111A"/>
    <w:rsid w:val="007236E2"/>
    <w:rsid w:val="00750ACD"/>
    <w:rsid w:val="007568E9"/>
    <w:rsid w:val="00760843"/>
    <w:rsid w:val="00766E01"/>
    <w:rsid w:val="007A1839"/>
    <w:rsid w:val="007B0DFA"/>
    <w:rsid w:val="007E0B79"/>
    <w:rsid w:val="007E4358"/>
    <w:rsid w:val="007E5E59"/>
    <w:rsid w:val="007E5F73"/>
    <w:rsid w:val="008003F4"/>
    <w:rsid w:val="00804D55"/>
    <w:rsid w:val="00823D33"/>
    <w:rsid w:val="00831DBE"/>
    <w:rsid w:val="008323AD"/>
    <w:rsid w:val="008759A8"/>
    <w:rsid w:val="00877082"/>
    <w:rsid w:val="0089110C"/>
    <w:rsid w:val="008B46AB"/>
    <w:rsid w:val="008B56F9"/>
    <w:rsid w:val="008D46E8"/>
    <w:rsid w:val="008E5AF5"/>
    <w:rsid w:val="008E707B"/>
    <w:rsid w:val="009210A6"/>
    <w:rsid w:val="00923F59"/>
    <w:rsid w:val="00924378"/>
    <w:rsid w:val="00933A0C"/>
    <w:rsid w:val="009411BF"/>
    <w:rsid w:val="00944D7A"/>
    <w:rsid w:val="00971864"/>
    <w:rsid w:val="009972BE"/>
    <w:rsid w:val="009A0F76"/>
    <w:rsid w:val="009B73E5"/>
    <w:rsid w:val="009D0AB2"/>
    <w:rsid w:val="009E48A6"/>
    <w:rsid w:val="009E6212"/>
    <w:rsid w:val="00A03BCD"/>
    <w:rsid w:val="00A3182E"/>
    <w:rsid w:val="00A44C7B"/>
    <w:rsid w:val="00A7217A"/>
    <w:rsid w:val="00A86068"/>
    <w:rsid w:val="00A91D75"/>
    <w:rsid w:val="00A927F4"/>
    <w:rsid w:val="00AC343A"/>
    <w:rsid w:val="00AF33B9"/>
    <w:rsid w:val="00B13DF4"/>
    <w:rsid w:val="00BB788B"/>
    <w:rsid w:val="00C15E46"/>
    <w:rsid w:val="00C322B4"/>
    <w:rsid w:val="00C50F83"/>
    <w:rsid w:val="00C50FEA"/>
    <w:rsid w:val="00C6323A"/>
    <w:rsid w:val="00C7090E"/>
    <w:rsid w:val="00C82B90"/>
    <w:rsid w:val="00C8329C"/>
    <w:rsid w:val="00C87193"/>
    <w:rsid w:val="00CA3BA2"/>
    <w:rsid w:val="00CB27A1"/>
    <w:rsid w:val="00CE4235"/>
    <w:rsid w:val="00D452CA"/>
    <w:rsid w:val="00D476F7"/>
    <w:rsid w:val="00D51613"/>
    <w:rsid w:val="00D55CBC"/>
    <w:rsid w:val="00D70D85"/>
    <w:rsid w:val="00D8404B"/>
    <w:rsid w:val="00D8631A"/>
    <w:rsid w:val="00D87CD8"/>
    <w:rsid w:val="00D913AB"/>
    <w:rsid w:val="00DC0529"/>
    <w:rsid w:val="00DD5106"/>
    <w:rsid w:val="00DE2BDD"/>
    <w:rsid w:val="00DE396F"/>
    <w:rsid w:val="00DE570E"/>
    <w:rsid w:val="00DF1CFA"/>
    <w:rsid w:val="00E03B84"/>
    <w:rsid w:val="00E523C3"/>
    <w:rsid w:val="00E5388E"/>
    <w:rsid w:val="00E5458C"/>
    <w:rsid w:val="00E6016B"/>
    <w:rsid w:val="00E7090D"/>
    <w:rsid w:val="00E931F4"/>
    <w:rsid w:val="00E94B95"/>
    <w:rsid w:val="00EA418B"/>
    <w:rsid w:val="00EC1110"/>
    <w:rsid w:val="00EC627A"/>
    <w:rsid w:val="00ED6905"/>
    <w:rsid w:val="00EF64C7"/>
    <w:rsid w:val="00F10019"/>
    <w:rsid w:val="00F3434B"/>
    <w:rsid w:val="00F44B30"/>
    <w:rsid w:val="00FD47BD"/>
    <w:rsid w:val="00FE0D74"/>
    <w:rsid w:val="00FE3D2C"/>
    <w:rsid w:val="00FE57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69856"/>
  <w15:docId w15:val="{4326B2E9-4161-4A07-9E8D-4D843567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F4"/>
    <w:pPr>
      <w:spacing w:after="240" w:line="288" w:lineRule="auto"/>
    </w:pPr>
    <w:rPr>
      <w:color w:val="000000"/>
      <w:sz w:val="24"/>
      <w:lang w:val="en-GB" w:eastAsia="ja-JP"/>
    </w:rPr>
  </w:style>
  <w:style w:type="paragraph" w:styleId="Heading1">
    <w:name w:val="heading 1"/>
    <w:basedOn w:val="Normal"/>
    <w:next w:val="Normal"/>
    <w:link w:val="Heading1Char"/>
    <w:uiPriority w:val="7"/>
    <w:qFormat/>
    <w:rsid w:val="00C82B90"/>
    <w:pPr>
      <w:pageBreakBefore/>
      <w:spacing w:before="480" w:after="120" w:line="240" w:lineRule="auto"/>
      <w:outlineLvl w:val="0"/>
    </w:pPr>
    <w:rPr>
      <w:rFonts w:eastAsia="MS PGothic" w:cs="Arial (Headings CS)"/>
      <w:b/>
      <w:bCs/>
      <w:color w:val="0070AF"/>
      <w:sz w:val="48"/>
    </w:rPr>
  </w:style>
  <w:style w:type="paragraph" w:styleId="Heading2">
    <w:name w:val="heading 2"/>
    <w:basedOn w:val="Normal"/>
    <w:next w:val="Normal"/>
    <w:link w:val="Heading2Char"/>
    <w:uiPriority w:val="7"/>
    <w:unhideWhenUsed/>
    <w:qFormat/>
    <w:rsid w:val="00D452CA"/>
    <w:pPr>
      <w:keepNext/>
      <w:keepLines/>
      <w:spacing w:before="240" w:after="0"/>
      <w:outlineLvl w:val="1"/>
    </w:pPr>
    <w:rPr>
      <w:rFonts w:eastAsia="MS PGothic" w:cs="Arial (Headings CS)"/>
      <w:b/>
      <w:bCs/>
      <w:color w:val="003657"/>
      <w:sz w:val="28"/>
    </w:rPr>
  </w:style>
  <w:style w:type="paragraph" w:styleId="Heading3">
    <w:name w:val="heading 3"/>
    <w:basedOn w:val="Normal"/>
    <w:next w:val="Normal"/>
    <w:link w:val="Heading3Char"/>
    <w:uiPriority w:val="7"/>
    <w:unhideWhenUsed/>
    <w:qFormat/>
    <w:rsid w:val="009411BF"/>
    <w:pPr>
      <w:keepNext/>
      <w:keepLines/>
      <w:spacing w:before="240" w:after="0"/>
      <w:outlineLvl w:val="2"/>
    </w:pPr>
    <w:rPr>
      <w:rFonts w:eastAsia="MS PGothic"/>
      <w:b/>
      <w:color w:val="276E8B"/>
      <w:sz w:val="26"/>
      <w:szCs w:val="24"/>
    </w:rPr>
  </w:style>
  <w:style w:type="paragraph" w:styleId="Heading4">
    <w:name w:val="heading 4"/>
    <w:basedOn w:val="Normal"/>
    <w:next w:val="Normal"/>
    <w:link w:val="Heading4Char"/>
    <w:uiPriority w:val="7"/>
    <w:unhideWhenUsed/>
    <w:qFormat/>
    <w:rsid w:val="008003F4"/>
    <w:pPr>
      <w:keepNext/>
      <w:keepLines/>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7"/>
    <w:unhideWhenUsed/>
    <w:qFormat/>
    <w:rsid w:val="008003F4"/>
    <w:pPr>
      <w:keepNext/>
      <w:keepLines/>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7"/>
    <w:unhideWhenUsed/>
    <w:qFormat/>
    <w:rsid w:val="009411BF"/>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7"/>
    <w:unhideWhenUsed/>
    <w:qFormat/>
    <w:rsid w:val="008003F4"/>
    <w:pPr>
      <w:keepNext/>
      <w:keepLines/>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7"/>
    <w:unhideWhenUsed/>
    <w:qFormat/>
    <w:rsid w:val="008003F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7"/>
    <w:unhideWhenUsed/>
    <w:qFormat/>
    <w:rsid w:val="008003F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0B79"/>
    <w:pPr>
      <w:spacing w:line="240" w:lineRule="auto"/>
      <w:ind w:left="29" w:right="144"/>
    </w:pPr>
    <w:rPr>
      <w:b/>
      <w:color w:val="0070AF"/>
    </w:rPr>
  </w:style>
  <w:style w:type="character" w:customStyle="1" w:styleId="FooterChar">
    <w:name w:val="Footer Char"/>
    <w:link w:val="Footer"/>
    <w:uiPriority w:val="99"/>
    <w:rsid w:val="007E0B79"/>
    <w:rPr>
      <w:b/>
      <w:color w:val="0070AF"/>
      <w:sz w:val="24"/>
      <w:lang w:val="en-GB"/>
    </w:rPr>
  </w:style>
  <w:style w:type="paragraph" w:styleId="Subtitle">
    <w:name w:val="Subtitle"/>
    <w:basedOn w:val="Normal"/>
    <w:link w:val="SubtitleChar"/>
    <w:uiPriority w:val="11"/>
    <w:unhideWhenUsed/>
    <w:qFormat/>
    <w:rsid w:val="00DD5106"/>
    <w:rPr>
      <w:color w:val="373545"/>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link w:val="Header"/>
    <w:uiPriority w:val="99"/>
    <w:rPr>
      <w:color w:val="404040"/>
      <w:sz w:val="20"/>
    </w:rPr>
  </w:style>
  <w:style w:type="table" w:styleId="TableGrid">
    <w:name w:val="Table Grid"/>
    <w:basedOn w:val="TableNormal"/>
    <w:uiPriority w:val="59"/>
    <w:pPr>
      <w:spacing w:before="120" w:after="120"/>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link w:val="Heading3"/>
    <w:uiPriority w:val="7"/>
    <w:rsid w:val="009411BF"/>
    <w:rPr>
      <w:rFonts w:eastAsia="MS PGothic"/>
      <w:b/>
      <w:color w:val="276E8B"/>
      <w:sz w:val="26"/>
      <w:szCs w:val="24"/>
      <w:lang w:val="en-GB" w:eastAsia="ja-JP"/>
    </w:rPr>
  </w:style>
  <w:style w:type="paragraph" w:styleId="Title">
    <w:name w:val="Title"/>
    <w:basedOn w:val="Normal"/>
    <w:link w:val="TitleChar"/>
    <w:uiPriority w:val="10"/>
    <w:qFormat/>
    <w:rsid w:val="00DD5106"/>
    <w:pPr>
      <w:framePr w:hSpace="181" w:wrap="around" w:vAnchor="text" w:hAnchor="text" w:x="-22" w:y="9067"/>
      <w:spacing w:after="360" w:line="240" w:lineRule="auto"/>
    </w:pPr>
    <w:rPr>
      <w:rFonts w:eastAsia="MS PGothic" w:cs="Arial (Headings CS)"/>
      <w:b/>
      <w:bCs/>
      <w:color w:val="FFFFFF"/>
      <w:sz w:val="60"/>
      <w:szCs w:val="90"/>
    </w:rPr>
  </w:style>
  <w:style w:type="character" w:customStyle="1" w:styleId="TitleChar">
    <w:name w:val="Title Char"/>
    <w:link w:val="Title"/>
    <w:uiPriority w:val="10"/>
    <w:rsid w:val="00DD5106"/>
    <w:rPr>
      <w:rFonts w:ascii="Arial" w:eastAsia="MS PGothic" w:hAnsi="Arial" w:cs="Arial (Headings CS)"/>
      <w:b/>
      <w:bCs/>
      <w:color w:val="FFFFFF"/>
      <w:sz w:val="60"/>
      <w:szCs w:val="90"/>
      <w:lang w:val="en-GB"/>
    </w:rPr>
  </w:style>
  <w:style w:type="character" w:styleId="PlaceholderText">
    <w:name w:val="Placeholder Tex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link w:val="BalloonText"/>
    <w:uiPriority w:val="99"/>
    <w:semiHidden/>
    <w:rPr>
      <w:rFonts w:ascii="Tahoma" w:hAnsi="Tahoma" w:cs="Tahoma"/>
      <w:sz w:val="16"/>
    </w:rPr>
  </w:style>
  <w:style w:type="character" w:styleId="Strong">
    <w:name w:val="Strong"/>
    <w:uiPriority w:val="6"/>
    <w:qFormat/>
    <w:rPr>
      <w:b/>
      <w:bCs/>
    </w:rPr>
  </w:style>
  <w:style w:type="character" w:customStyle="1" w:styleId="SubtitleChar">
    <w:name w:val="Subtitle Char"/>
    <w:link w:val="Subtitle"/>
    <w:uiPriority w:val="11"/>
    <w:rsid w:val="00DD5106"/>
    <w:rPr>
      <w:rFonts w:ascii="Arial" w:hAnsi="Arial"/>
      <w:color w:val="373545"/>
      <w:sz w:val="36"/>
      <w:szCs w:val="36"/>
      <w:lang w:val="en-GB"/>
    </w:rPr>
  </w:style>
  <w:style w:type="paragraph" w:styleId="NoSpacing">
    <w:name w:val="No Spacing"/>
    <w:link w:val="NoSpacingChar"/>
    <w:uiPriority w:val="98"/>
    <w:unhideWhenUsed/>
    <w:qFormat/>
    <w:rPr>
      <w:color w:val="404040"/>
      <w:lang w:val="en-US" w:eastAsia="ja-JP"/>
    </w:rPr>
  </w:style>
  <w:style w:type="paragraph" w:customStyle="1" w:styleId="ContactInfo">
    <w:name w:val="Contact Info"/>
    <w:basedOn w:val="Normal"/>
    <w:uiPriority w:val="5"/>
    <w:qFormat/>
    <w:pPr>
      <w:spacing w:line="240" w:lineRule="auto"/>
      <w:ind w:left="29" w:right="144"/>
    </w:pPr>
    <w:rPr>
      <w:color w:val="276E8B"/>
    </w:rPr>
  </w:style>
  <w:style w:type="paragraph" w:styleId="TOC1">
    <w:name w:val="toc 1"/>
    <w:basedOn w:val="Normal"/>
    <w:next w:val="Normal"/>
    <w:autoRedefine/>
    <w:uiPriority w:val="39"/>
    <w:unhideWhenUsed/>
    <w:rsid w:val="002464BD"/>
    <w:pPr>
      <w:tabs>
        <w:tab w:val="right" w:leader="underscore" w:pos="8424"/>
      </w:tabs>
      <w:spacing w:before="40" w:after="100"/>
    </w:pPr>
    <w:rPr>
      <w:b/>
      <w:noProof/>
      <w:color w:val="003657"/>
      <w:kern w:val="20"/>
    </w:rPr>
  </w:style>
  <w:style w:type="character" w:customStyle="1" w:styleId="Heading1Char">
    <w:name w:val="Heading 1 Char"/>
    <w:link w:val="Heading1"/>
    <w:uiPriority w:val="7"/>
    <w:rsid w:val="00C82B90"/>
    <w:rPr>
      <w:rFonts w:ascii="Arial" w:eastAsia="MS PGothic" w:hAnsi="Arial" w:cs="Arial (Headings CS)"/>
      <w:b/>
      <w:bCs/>
      <w:color w:val="0070AF"/>
      <w:sz w:val="48"/>
      <w:lang w:val="en-GB"/>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link w:val="Heading2"/>
    <w:uiPriority w:val="7"/>
    <w:rsid w:val="00D452CA"/>
    <w:rPr>
      <w:rFonts w:eastAsia="MS PGothic" w:cs="Arial (Headings CS)"/>
      <w:b/>
      <w:bCs/>
      <w:color w:val="003657"/>
      <w:sz w:val="28"/>
      <w:lang w:val="en-GB" w:eastAsia="ja-JP"/>
    </w:rPr>
  </w:style>
  <w:style w:type="paragraph" w:styleId="Quote">
    <w:name w:val="Quote"/>
    <w:basedOn w:val="Normal"/>
    <w:next w:val="Normal"/>
    <w:link w:val="QuoteChar"/>
    <w:uiPriority w:val="3"/>
    <w:unhideWhenUsed/>
    <w:qFormat/>
    <w:rsid w:val="00C82B90"/>
    <w:pPr>
      <w:spacing w:before="360" w:after="360" w:line="240" w:lineRule="auto"/>
    </w:pPr>
    <w:rPr>
      <w:rFonts w:cs="Arial (Body CS)"/>
      <w:b/>
      <w:i/>
      <w:iCs/>
      <w:color w:val="0070AF"/>
      <w:kern w:val="20"/>
      <w:sz w:val="36"/>
    </w:rPr>
  </w:style>
  <w:style w:type="character" w:customStyle="1" w:styleId="QuoteChar">
    <w:name w:val="Quote Char"/>
    <w:link w:val="Quote"/>
    <w:uiPriority w:val="3"/>
    <w:rsid w:val="00C82B90"/>
    <w:rPr>
      <w:rFonts w:cs="Arial (Body CS)"/>
      <w:b/>
      <w:i/>
      <w:iCs/>
      <w:color w:val="0070AF"/>
      <w:kern w:val="20"/>
      <w:sz w:val="36"/>
      <w:lang w:val="en-GB"/>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link w:val="Signature"/>
    <w:uiPriority w:val="8"/>
    <w:rsid w:val="00E523C3"/>
    <w:rPr>
      <w:b/>
      <w:color w:val="000000"/>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D452CA"/>
    <w:pPr>
      <w:numPr>
        <w:numId w:val="12"/>
      </w:numPr>
      <w:spacing w:before="40" w:after="40"/>
      <w:contextualSpacing/>
    </w:pPr>
    <w:rPr>
      <w:szCs w:val="22"/>
      <w:lang w:eastAsia="en-US"/>
    </w:rPr>
  </w:style>
  <w:style w:type="paragraph" w:styleId="ListNumber">
    <w:name w:val="List Number"/>
    <w:basedOn w:val="ListNumber2"/>
    <w:uiPriority w:val="9"/>
    <w:unhideWhenUsed/>
    <w:qFormat/>
    <w:rsid w:val="00D452CA"/>
  </w:style>
  <w:style w:type="paragraph" w:styleId="ListNumber2">
    <w:name w:val="List Number 2"/>
    <w:basedOn w:val="Normal"/>
    <w:uiPriority w:val="10"/>
    <w:qFormat/>
    <w:rsid w:val="00D452CA"/>
    <w:pPr>
      <w:numPr>
        <w:numId w:val="23"/>
      </w:numPr>
      <w:ind w:left="357" w:hanging="357"/>
      <w:contextualSpacing/>
    </w:pPr>
  </w:style>
  <w:style w:type="table" w:customStyle="1" w:styleId="FinancialTable">
    <w:name w:val="Financial Table"/>
    <w:basedOn w:val="TableNormal"/>
    <w:uiPriority w:val="99"/>
    <w:rsid w:val="00944D7A"/>
    <w:pPr>
      <w:spacing w:before="60" w:after="60"/>
      <w:jc w:val="right"/>
    </w:p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360" w:type="dxa"/>
      </w:tblCellMar>
    </w:tblPr>
    <w:tblStylePr w:type="firstRow">
      <w:pPr>
        <w:wordWrap/>
        <w:spacing w:beforeLines="0" w:before="40" w:beforeAutospacing="0" w:afterLines="0" w:after="40" w:afterAutospacing="0"/>
        <w:jc w:val="center"/>
      </w:pPr>
      <w:rPr>
        <w:rFonts w:ascii="Arial" w:hAnsi="Arial"/>
        <w:b/>
        <w:i w:val="0"/>
        <w:caps w:val="0"/>
        <w:smallCaps w:val="0"/>
        <w:color w:val="000000"/>
        <w:sz w:val="22"/>
      </w:rPr>
    </w:tblStylePr>
    <w:tblStylePr w:type="firstCol">
      <w:pPr>
        <w:wordWrap/>
        <w:jc w:val="left"/>
      </w:pPr>
      <w:rPr>
        <w:b/>
        <w:color w:val="000000"/>
      </w:rPr>
    </w:tblStylePr>
  </w:style>
  <w:style w:type="character" w:styleId="CommentReference">
    <w:name w:val="annotation reference"/>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Organization">
    <w:name w:val="Organization"/>
    <w:basedOn w:val="Normal"/>
    <w:uiPriority w:val="4"/>
    <w:qFormat/>
    <w:pPr>
      <w:spacing w:after="60" w:line="240" w:lineRule="auto"/>
      <w:ind w:left="-2318" w:right="29"/>
    </w:pPr>
    <w:rPr>
      <w:b/>
      <w:bCs/>
      <w:color w:val="276E8B"/>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276E8B"/>
        <w:bottom w:val="single" w:sz="4" w:space="10" w:color="276E8B"/>
      </w:pBdr>
      <w:spacing w:before="360" w:after="360"/>
      <w:ind w:left="864" w:right="864"/>
      <w:jc w:val="center"/>
    </w:pPr>
    <w:rPr>
      <w:i/>
      <w:iCs/>
      <w:color w:val="276E8B"/>
    </w:rPr>
  </w:style>
  <w:style w:type="character" w:customStyle="1" w:styleId="IntenseQuoteChar">
    <w:name w:val="Intense Quote Char"/>
    <w:link w:val="IntenseQuote"/>
    <w:uiPriority w:val="30"/>
    <w:semiHidden/>
    <w:rsid w:val="00FE3D2C"/>
    <w:rPr>
      <w:i/>
      <w:iCs/>
      <w:color w:val="276E8B"/>
    </w:rPr>
  </w:style>
  <w:style w:type="paragraph" w:customStyle="1" w:styleId="Emphasis2">
    <w:name w:val="Emphasis 2"/>
    <w:basedOn w:val="Normal"/>
    <w:link w:val="Emphasis2Char"/>
    <w:uiPriority w:val="8"/>
    <w:qFormat/>
    <w:rsid w:val="005A5F14"/>
    <w:pPr>
      <w:spacing w:before="240"/>
    </w:pPr>
    <w:rPr>
      <w:rFonts w:cs="Arial (Body CS)"/>
      <w:b/>
    </w:rPr>
  </w:style>
  <w:style w:type="character" w:customStyle="1" w:styleId="Emphasis2Char">
    <w:name w:val="Emphasis 2 Char"/>
    <w:link w:val="Emphasis2"/>
    <w:uiPriority w:val="8"/>
    <w:rsid w:val="005A5F14"/>
    <w:rPr>
      <w:rFonts w:cs="Arial (Body CS)"/>
      <w:b/>
      <w:color w:val="000000"/>
      <w:sz w:val="24"/>
      <w:lang w:val="en-GB"/>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uiPriority w:val="99"/>
    <w:unhideWhenUsed/>
    <w:rsid w:val="00E523C3"/>
    <w:rPr>
      <w:color w:val="6B9F25"/>
      <w:u w:val="single"/>
    </w:rPr>
  </w:style>
  <w:style w:type="table" w:styleId="ListTable1Light-Accent6">
    <w:name w:val="List Table 1 Light Accent 6"/>
    <w:basedOn w:val="TableNormal"/>
    <w:uiPriority w:val="46"/>
    <w:rsid w:val="002063EE"/>
    <w:tblPr>
      <w:tblStyleRowBandSize w:val="1"/>
      <w:tblStyleColBandSize w:val="1"/>
    </w:tblPr>
    <w:tblStylePr w:type="firstRow">
      <w:rPr>
        <w:b/>
        <w:bCs/>
      </w:rPr>
      <w:tblPr/>
      <w:tcPr>
        <w:tcBorders>
          <w:bottom w:val="single" w:sz="4" w:space="0" w:color="74B5E4"/>
        </w:tcBorders>
      </w:tcPr>
    </w:tblStylePr>
    <w:tblStylePr w:type="lastRow">
      <w:rPr>
        <w:b/>
        <w:bCs/>
      </w:rPr>
      <w:tblPr/>
      <w:tcPr>
        <w:tcBorders>
          <w:top w:val="single" w:sz="4" w:space="0" w:color="74B5E4"/>
        </w:tcBorders>
      </w:tcPr>
    </w:tblStylePr>
    <w:tblStylePr w:type="firstCol">
      <w:rPr>
        <w:b/>
        <w:bCs/>
      </w:rPr>
    </w:tblStylePr>
    <w:tblStylePr w:type="lastCol">
      <w:rPr>
        <w:b/>
        <w:bCs/>
      </w:rPr>
    </w:tblStylePr>
    <w:tblStylePr w:type="band1Vert">
      <w:tblPr/>
      <w:tcPr>
        <w:shd w:val="clear" w:color="auto" w:fill="D0E6F6"/>
      </w:tcPr>
    </w:tblStylePr>
    <w:tblStylePr w:type="band1Horz">
      <w:tblPr/>
      <w:tcPr>
        <w:shd w:val="clear" w:color="auto" w:fill="D0E6F6"/>
      </w:tcPr>
    </w:tblStylePr>
  </w:style>
  <w:style w:type="character" w:styleId="PageNumber">
    <w:name w:val="page number"/>
    <w:basedOn w:val="DefaultParagraphFont"/>
    <w:uiPriority w:val="99"/>
    <w:semiHidden/>
    <w:unhideWhenUsed/>
    <w:rsid w:val="0089110C"/>
  </w:style>
  <w:style w:type="character" w:customStyle="1" w:styleId="Heading4Char">
    <w:name w:val="Heading 4 Char"/>
    <w:basedOn w:val="DefaultParagraphFont"/>
    <w:link w:val="Heading4"/>
    <w:uiPriority w:val="7"/>
    <w:rsid w:val="008003F4"/>
    <w:rPr>
      <w:rFonts w:asciiTheme="majorHAnsi" w:eastAsiaTheme="majorEastAsia" w:hAnsiTheme="majorHAnsi" w:cstheme="majorBidi"/>
      <w:i/>
      <w:iCs/>
      <w:color w:val="276E8B" w:themeColor="accent1" w:themeShade="BF"/>
      <w:sz w:val="24"/>
      <w:lang w:val="en-GB" w:eastAsia="ja-JP"/>
    </w:rPr>
  </w:style>
  <w:style w:type="character" w:customStyle="1" w:styleId="Heading5Char">
    <w:name w:val="Heading 5 Char"/>
    <w:basedOn w:val="DefaultParagraphFont"/>
    <w:link w:val="Heading5"/>
    <w:uiPriority w:val="7"/>
    <w:rsid w:val="008003F4"/>
    <w:rPr>
      <w:rFonts w:asciiTheme="majorHAnsi" w:eastAsiaTheme="majorEastAsia" w:hAnsiTheme="majorHAnsi" w:cstheme="majorBidi"/>
      <w:color w:val="276E8B" w:themeColor="accent1" w:themeShade="BF"/>
      <w:sz w:val="24"/>
      <w:lang w:val="en-GB" w:eastAsia="ja-JP"/>
    </w:rPr>
  </w:style>
  <w:style w:type="character" w:customStyle="1" w:styleId="Heading7Char">
    <w:name w:val="Heading 7 Char"/>
    <w:basedOn w:val="DefaultParagraphFont"/>
    <w:link w:val="Heading7"/>
    <w:uiPriority w:val="7"/>
    <w:rsid w:val="008003F4"/>
    <w:rPr>
      <w:rFonts w:asciiTheme="majorHAnsi" w:eastAsiaTheme="majorEastAsia" w:hAnsiTheme="majorHAnsi" w:cstheme="majorBidi"/>
      <w:i/>
      <w:iCs/>
      <w:color w:val="1A495C" w:themeColor="accent1" w:themeShade="7F"/>
      <w:sz w:val="24"/>
      <w:lang w:val="en-GB" w:eastAsia="ja-JP"/>
    </w:rPr>
  </w:style>
  <w:style w:type="character" w:customStyle="1" w:styleId="Heading8Char">
    <w:name w:val="Heading 8 Char"/>
    <w:basedOn w:val="DefaultParagraphFont"/>
    <w:link w:val="Heading8"/>
    <w:uiPriority w:val="7"/>
    <w:rsid w:val="008003F4"/>
    <w:rPr>
      <w:rFonts w:asciiTheme="majorHAnsi" w:eastAsiaTheme="majorEastAsia" w:hAnsiTheme="majorHAnsi" w:cstheme="majorBidi"/>
      <w:color w:val="272727" w:themeColor="text1" w:themeTint="D8"/>
      <w:sz w:val="21"/>
      <w:szCs w:val="21"/>
      <w:lang w:val="en-GB" w:eastAsia="ja-JP"/>
    </w:rPr>
  </w:style>
  <w:style w:type="character" w:customStyle="1" w:styleId="Heading9Char">
    <w:name w:val="Heading 9 Char"/>
    <w:basedOn w:val="DefaultParagraphFont"/>
    <w:link w:val="Heading9"/>
    <w:uiPriority w:val="7"/>
    <w:rsid w:val="008003F4"/>
    <w:rPr>
      <w:rFonts w:asciiTheme="majorHAnsi" w:eastAsiaTheme="majorEastAsia" w:hAnsiTheme="majorHAnsi" w:cstheme="majorBidi"/>
      <w:i/>
      <w:iCs/>
      <w:color w:val="272727" w:themeColor="text1" w:themeTint="D8"/>
      <w:sz w:val="21"/>
      <w:szCs w:val="21"/>
      <w:lang w:val="en-GB" w:eastAsia="ja-JP"/>
    </w:rPr>
  </w:style>
  <w:style w:type="character" w:customStyle="1" w:styleId="Heading6Char">
    <w:name w:val="Heading 6 Char"/>
    <w:basedOn w:val="DefaultParagraphFont"/>
    <w:link w:val="Heading6"/>
    <w:uiPriority w:val="7"/>
    <w:rsid w:val="009411BF"/>
    <w:rPr>
      <w:rFonts w:asciiTheme="majorHAnsi" w:eastAsiaTheme="majorEastAsia" w:hAnsiTheme="majorHAnsi" w:cstheme="majorBidi"/>
      <w:color w:val="1A495C" w:themeColor="accent1" w:themeShade="7F"/>
      <w:sz w:val="24"/>
      <w:lang w:val="en-GB" w:eastAsia="ja-JP"/>
    </w:rPr>
  </w:style>
  <w:style w:type="paragraph" w:styleId="ListParagraph">
    <w:name w:val="List Paragraph"/>
    <w:basedOn w:val="Normal"/>
    <w:uiPriority w:val="34"/>
    <w:semiHidden/>
    <w:qFormat/>
    <w:rsid w:val="00C709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10690">
      <w:bodyDiv w:val="1"/>
      <w:marLeft w:val="0"/>
      <w:marRight w:val="0"/>
      <w:marTop w:val="0"/>
      <w:marBottom w:val="0"/>
      <w:divBdr>
        <w:top w:val="none" w:sz="0" w:space="0" w:color="auto"/>
        <w:left w:val="none" w:sz="0" w:space="0" w:color="auto"/>
        <w:bottom w:val="none" w:sz="0" w:space="0" w:color="auto"/>
        <w:right w:val="none" w:sz="0" w:space="0" w:color="auto"/>
      </w:divBdr>
    </w:div>
    <w:div w:id="196507721">
      <w:bodyDiv w:val="1"/>
      <w:marLeft w:val="0"/>
      <w:marRight w:val="0"/>
      <w:marTop w:val="0"/>
      <w:marBottom w:val="0"/>
      <w:divBdr>
        <w:top w:val="none" w:sz="0" w:space="0" w:color="auto"/>
        <w:left w:val="none" w:sz="0" w:space="0" w:color="auto"/>
        <w:bottom w:val="none" w:sz="0" w:space="0" w:color="auto"/>
        <w:right w:val="none" w:sz="0" w:space="0" w:color="auto"/>
      </w:divBdr>
    </w:div>
    <w:div w:id="221986905">
      <w:bodyDiv w:val="1"/>
      <w:marLeft w:val="0"/>
      <w:marRight w:val="0"/>
      <w:marTop w:val="0"/>
      <w:marBottom w:val="0"/>
      <w:divBdr>
        <w:top w:val="none" w:sz="0" w:space="0" w:color="auto"/>
        <w:left w:val="none" w:sz="0" w:space="0" w:color="auto"/>
        <w:bottom w:val="none" w:sz="0" w:space="0" w:color="auto"/>
        <w:right w:val="none" w:sz="0" w:space="0" w:color="auto"/>
      </w:divBdr>
    </w:div>
    <w:div w:id="254941269">
      <w:bodyDiv w:val="1"/>
      <w:marLeft w:val="0"/>
      <w:marRight w:val="0"/>
      <w:marTop w:val="0"/>
      <w:marBottom w:val="0"/>
      <w:divBdr>
        <w:top w:val="none" w:sz="0" w:space="0" w:color="auto"/>
        <w:left w:val="none" w:sz="0" w:space="0" w:color="auto"/>
        <w:bottom w:val="none" w:sz="0" w:space="0" w:color="auto"/>
        <w:right w:val="none" w:sz="0" w:space="0" w:color="auto"/>
      </w:divBdr>
    </w:div>
    <w:div w:id="341665474">
      <w:bodyDiv w:val="1"/>
      <w:marLeft w:val="0"/>
      <w:marRight w:val="0"/>
      <w:marTop w:val="0"/>
      <w:marBottom w:val="0"/>
      <w:divBdr>
        <w:top w:val="none" w:sz="0" w:space="0" w:color="auto"/>
        <w:left w:val="none" w:sz="0" w:space="0" w:color="auto"/>
        <w:bottom w:val="none" w:sz="0" w:space="0" w:color="auto"/>
        <w:right w:val="none" w:sz="0" w:space="0" w:color="auto"/>
      </w:divBdr>
    </w:div>
    <w:div w:id="527178167">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9869463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56150875">
      <w:bodyDiv w:val="1"/>
      <w:marLeft w:val="0"/>
      <w:marRight w:val="0"/>
      <w:marTop w:val="0"/>
      <w:marBottom w:val="0"/>
      <w:divBdr>
        <w:top w:val="none" w:sz="0" w:space="0" w:color="auto"/>
        <w:left w:val="none" w:sz="0" w:space="0" w:color="auto"/>
        <w:bottom w:val="none" w:sz="0" w:space="0" w:color="auto"/>
        <w:right w:val="none" w:sz="0" w:space="0" w:color="auto"/>
      </w:divBdr>
    </w:div>
    <w:div w:id="1419909206">
      <w:bodyDiv w:val="1"/>
      <w:marLeft w:val="0"/>
      <w:marRight w:val="0"/>
      <w:marTop w:val="0"/>
      <w:marBottom w:val="0"/>
      <w:divBdr>
        <w:top w:val="none" w:sz="0" w:space="0" w:color="auto"/>
        <w:left w:val="none" w:sz="0" w:space="0" w:color="auto"/>
        <w:bottom w:val="none" w:sz="0" w:space="0" w:color="auto"/>
        <w:right w:val="none" w:sz="0" w:space="0" w:color="auto"/>
      </w:divBdr>
    </w:div>
    <w:div w:id="1508403253">
      <w:bodyDiv w:val="1"/>
      <w:marLeft w:val="0"/>
      <w:marRight w:val="0"/>
      <w:marTop w:val="0"/>
      <w:marBottom w:val="0"/>
      <w:divBdr>
        <w:top w:val="none" w:sz="0" w:space="0" w:color="auto"/>
        <w:left w:val="none" w:sz="0" w:space="0" w:color="auto"/>
        <w:bottom w:val="none" w:sz="0" w:space="0" w:color="auto"/>
        <w:right w:val="none" w:sz="0" w:space="0" w:color="auto"/>
      </w:divBdr>
    </w:div>
    <w:div w:id="1585605270">
      <w:bodyDiv w:val="1"/>
      <w:marLeft w:val="0"/>
      <w:marRight w:val="0"/>
      <w:marTop w:val="0"/>
      <w:marBottom w:val="0"/>
      <w:divBdr>
        <w:top w:val="none" w:sz="0" w:space="0" w:color="auto"/>
        <w:left w:val="none" w:sz="0" w:space="0" w:color="auto"/>
        <w:bottom w:val="none" w:sz="0" w:space="0" w:color="auto"/>
        <w:right w:val="none" w:sz="0" w:space="0" w:color="auto"/>
      </w:divBdr>
    </w:div>
    <w:div w:id="1942568535">
      <w:bodyDiv w:val="1"/>
      <w:marLeft w:val="0"/>
      <w:marRight w:val="0"/>
      <w:marTop w:val="0"/>
      <w:marBottom w:val="0"/>
      <w:divBdr>
        <w:top w:val="none" w:sz="0" w:space="0" w:color="auto"/>
        <w:left w:val="none" w:sz="0" w:space="0" w:color="auto"/>
        <w:bottom w:val="none" w:sz="0" w:space="0" w:color="auto"/>
        <w:right w:val="none" w:sz="0" w:space="0" w:color="auto"/>
      </w:divBdr>
    </w:div>
    <w:div w:id="208243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buryl\AppData\Local\Microsoft\Windows\INetCache\Content.Outlook\KGRN7YIU\Courts%20Service%20REPORT%20Template%20(Teal%20Gradient)%20V5%20(004).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B8FAAA-1009-43CB-8A76-0E8FE205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Courts Service REPORT Template (Teal Gradient) V5 (004)</Template>
  <TotalTime>202</TotalTime>
  <Pages>9</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Courts Service</Company>
  <LinksUpToDate>false</LinksUpToDate>
  <CharactersWithSpaces>6302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Lisa Maybury</dc:creator>
  <cp:keywords/>
  <dc:description/>
  <cp:lastModifiedBy>Denise Cole</cp:lastModifiedBy>
  <cp:revision>5</cp:revision>
  <dcterms:created xsi:type="dcterms:W3CDTF">2026-02-22T19:13:00Z</dcterms:created>
  <dcterms:modified xsi:type="dcterms:W3CDTF">2026-03-01T13:16:00Z</dcterms:modified>
  <cp:category/>
  <cp:contentStatus/>
  <cp:version/>
</cp:coreProperties>
</file>