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2E" w14:textId="77777777" w:rsidR="007C74EA" w:rsidRDefault="007C74EA" w:rsidP="00C526A8">
      <w:pPr>
        <w:pStyle w:val="BodyText"/>
        <w:spacing w:before="4"/>
        <w:jc w:val="center"/>
        <w:rPr>
          <w:b/>
          <w:color w:val="323E4F" w:themeColor="text2" w:themeShade="BF"/>
          <w:sz w:val="22"/>
          <w:szCs w:val="22"/>
        </w:rPr>
      </w:pPr>
    </w:p>
    <w:p w14:paraId="1EAB7773" w14:textId="77777777" w:rsidR="007C74EA" w:rsidRDefault="007C74EA" w:rsidP="00C526A8">
      <w:pPr>
        <w:pStyle w:val="BodyText"/>
        <w:spacing w:before="4"/>
        <w:jc w:val="center"/>
        <w:rPr>
          <w:b/>
          <w:color w:val="323E4F" w:themeColor="text2" w:themeShade="BF"/>
          <w:sz w:val="22"/>
          <w:szCs w:val="22"/>
        </w:rPr>
      </w:pPr>
    </w:p>
    <w:p w14:paraId="5C83FEEB" w14:textId="77777777" w:rsidR="007C74EA" w:rsidRDefault="007C74EA" w:rsidP="00C526A8">
      <w:pPr>
        <w:pStyle w:val="BodyText"/>
        <w:spacing w:before="4"/>
        <w:jc w:val="center"/>
        <w:rPr>
          <w:b/>
          <w:color w:val="323E4F" w:themeColor="text2" w:themeShade="BF"/>
          <w:sz w:val="22"/>
          <w:szCs w:val="22"/>
        </w:rPr>
      </w:pPr>
    </w:p>
    <w:p w14:paraId="0A6CF15D" w14:textId="331234E5" w:rsidR="00C526A8" w:rsidRDefault="00C526A8" w:rsidP="00C526A8">
      <w:pPr>
        <w:pStyle w:val="BodyText"/>
        <w:spacing w:before="4"/>
        <w:jc w:val="center"/>
        <w:rPr>
          <w:b/>
          <w:color w:val="323E4F" w:themeColor="text2" w:themeShade="BF"/>
          <w:sz w:val="22"/>
          <w:szCs w:val="22"/>
        </w:rPr>
      </w:pPr>
      <w:r>
        <w:rPr>
          <w:b/>
          <w:color w:val="323E4F" w:themeColor="text2" w:themeShade="BF"/>
          <w:sz w:val="22"/>
          <w:szCs w:val="22"/>
        </w:rPr>
        <w:t>Minutes of the meeting of the Courts Service Board</w:t>
      </w:r>
    </w:p>
    <w:p w14:paraId="1074221A" w14:textId="77777777" w:rsidR="00C526A8" w:rsidRDefault="00C526A8" w:rsidP="00C526A8">
      <w:pPr>
        <w:pStyle w:val="BodyText"/>
        <w:spacing w:before="4"/>
        <w:jc w:val="center"/>
        <w:rPr>
          <w:b/>
          <w:color w:val="323E4F" w:themeColor="text2" w:themeShade="BF"/>
          <w:sz w:val="22"/>
          <w:szCs w:val="22"/>
        </w:rPr>
      </w:pPr>
      <w:r>
        <w:rPr>
          <w:b/>
          <w:color w:val="323E4F" w:themeColor="text2" w:themeShade="BF"/>
          <w:sz w:val="22"/>
          <w:szCs w:val="22"/>
        </w:rPr>
        <w:t>26</w:t>
      </w:r>
      <w:r>
        <w:rPr>
          <w:b/>
          <w:color w:val="323E4F" w:themeColor="text2" w:themeShade="BF"/>
          <w:sz w:val="22"/>
          <w:szCs w:val="22"/>
          <w:vertAlign w:val="superscript"/>
        </w:rPr>
        <w:t>th</w:t>
      </w:r>
      <w:r>
        <w:rPr>
          <w:b/>
          <w:color w:val="323E4F" w:themeColor="text2" w:themeShade="BF"/>
          <w:sz w:val="22"/>
          <w:szCs w:val="22"/>
        </w:rPr>
        <w:t xml:space="preserve"> February 2024</w:t>
      </w:r>
    </w:p>
    <w:p w14:paraId="524D0474" w14:textId="77777777" w:rsidR="00C526A8" w:rsidRDefault="00C526A8" w:rsidP="00C526A8">
      <w:pPr>
        <w:pStyle w:val="BodyText"/>
        <w:spacing w:before="4"/>
        <w:ind w:firstLine="360"/>
        <w:rPr>
          <w:b/>
          <w:sz w:val="22"/>
          <w:szCs w:val="22"/>
        </w:rPr>
      </w:pPr>
      <w:r>
        <w:rPr>
          <w:b/>
          <w:sz w:val="22"/>
          <w:szCs w:val="22"/>
        </w:rPr>
        <w:t xml:space="preserve">Present: </w:t>
      </w:r>
    </w:p>
    <w:p w14:paraId="6FB0BB24" w14:textId="77777777" w:rsidR="00C526A8" w:rsidRDefault="00C526A8" w:rsidP="00C526A8">
      <w:pPr>
        <w:pStyle w:val="BodyText"/>
        <w:tabs>
          <w:tab w:val="left" w:pos="3690"/>
        </w:tabs>
        <w:spacing w:before="4"/>
        <w:ind w:left="360"/>
        <w:rPr>
          <w:bCs/>
          <w:sz w:val="22"/>
          <w:szCs w:val="22"/>
        </w:rPr>
      </w:pPr>
      <w:r>
        <w:rPr>
          <w:bCs/>
          <w:sz w:val="22"/>
          <w:szCs w:val="22"/>
        </w:rPr>
        <w:t>The Hon. Mr. Justice Donal O’Donnell, Chairperson of Courts Service Board</w:t>
      </w:r>
    </w:p>
    <w:p w14:paraId="6A084E95" w14:textId="77777777" w:rsidR="00C526A8" w:rsidRDefault="00C526A8" w:rsidP="00C526A8">
      <w:pPr>
        <w:pStyle w:val="BodyText"/>
        <w:tabs>
          <w:tab w:val="left" w:pos="3690"/>
        </w:tabs>
        <w:spacing w:before="4"/>
        <w:ind w:left="360"/>
        <w:rPr>
          <w:bCs/>
          <w:sz w:val="22"/>
          <w:szCs w:val="22"/>
        </w:rPr>
      </w:pPr>
      <w:r>
        <w:rPr>
          <w:bCs/>
          <w:sz w:val="22"/>
          <w:szCs w:val="22"/>
        </w:rPr>
        <w:t>The Hon. Mr. Justice George Birmingham, Board Member</w:t>
      </w:r>
    </w:p>
    <w:p w14:paraId="5BBBA9BB" w14:textId="77777777" w:rsidR="00C526A8" w:rsidRDefault="00C526A8" w:rsidP="00C526A8">
      <w:pPr>
        <w:pStyle w:val="BodyText"/>
        <w:tabs>
          <w:tab w:val="left" w:pos="3690"/>
        </w:tabs>
        <w:spacing w:before="4"/>
        <w:ind w:left="360"/>
        <w:rPr>
          <w:bCs/>
          <w:sz w:val="22"/>
          <w:szCs w:val="22"/>
        </w:rPr>
      </w:pPr>
      <w:r>
        <w:rPr>
          <w:bCs/>
          <w:sz w:val="22"/>
          <w:szCs w:val="22"/>
        </w:rPr>
        <w:t xml:space="preserve">The Hon. Mr. Justice David Barniville, Board Member  </w:t>
      </w:r>
    </w:p>
    <w:p w14:paraId="496B5196" w14:textId="77777777" w:rsidR="00C526A8" w:rsidRDefault="00C526A8" w:rsidP="00C526A8">
      <w:pPr>
        <w:pStyle w:val="BodyText"/>
        <w:tabs>
          <w:tab w:val="left" w:pos="3690"/>
        </w:tabs>
        <w:spacing w:before="4"/>
        <w:ind w:left="360"/>
        <w:rPr>
          <w:bCs/>
          <w:sz w:val="22"/>
          <w:szCs w:val="22"/>
        </w:rPr>
      </w:pPr>
      <w:r>
        <w:rPr>
          <w:bCs/>
          <w:sz w:val="22"/>
          <w:szCs w:val="22"/>
        </w:rPr>
        <w:t xml:space="preserve">The Hon. Ms. Justice Elizabeth Dunne, Board Member </w:t>
      </w:r>
    </w:p>
    <w:p w14:paraId="3525BB7D" w14:textId="77777777" w:rsidR="00C526A8" w:rsidRDefault="00C526A8" w:rsidP="00C526A8">
      <w:pPr>
        <w:pStyle w:val="BodyText"/>
        <w:tabs>
          <w:tab w:val="left" w:pos="3690"/>
        </w:tabs>
        <w:spacing w:before="4"/>
        <w:ind w:left="360"/>
        <w:rPr>
          <w:bCs/>
          <w:sz w:val="22"/>
          <w:szCs w:val="22"/>
        </w:rPr>
      </w:pPr>
      <w:r>
        <w:rPr>
          <w:bCs/>
          <w:sz w:val="22"/>
          <w:szCs w:val="22"/>
        </w:rPr>
        <w:t>The Hon. Ms. Justice Tara Burns, Board Member</w:t>
      </w:r>
    </w:p>
    <w:p w14:paraId="039675A4" w14:textId="77777777" w:rsidR="00C526A8" w:rsidRDefault="00C526A8" w:rsidP="00C526A8">
      <w:pPr>
        <w:pStyle w:val="BodyText"/>
        <w:tabs>
          <w:tab w:val="left" w:pos="3690"/>
        </w:tabs>
        <w:spacing w:before="4"/>
        <w:ind w:left="360"/>
        <w:rPr>
          <w:bCs/>
          <w:sz w:val="22"/>
          <w:szCs w:val="22"/>
        </w:rPr>
      </w:pPr>
      <w:r>
        <w:rPr>
          <w:bCs/>
          <w:sz w:val="22"/>
          <w:szCs w:val="22"/>
        </w:rPr>
        <w:t>The Hon. Mr. Justice Tony O’Connor, Board Member</w:t>
      </w:r>
    </w:p>
    <w:p w14:paraId="3E2BD624" w14:textId="77777777" w:rsidR="00C526A8" w:rsidRDefault="00C526A8" w:rsidP="00C526A8">
      <w:pPr>
        <w:pStyle w:val="BodyText"/>
        <w:tabs>
          <w:tab w:val="left" w:pos="3690"/>
        </w:tabs>
        <w:spacing w:before="4"/>
        <w:ind w:left="360"/>
        <w:rPr>
          <w:bCs/>
          <w:sz w:val="22"/>
          <w:szCs w:val="22"/>
        </w:rPr>
      </w:pPr>
      <w:r>
        <w:rPr>
          <w:bCs/>
          <w:sz w:val="22"/>
          <w:szCs w:val="22"/>
        </w:rPr>
        <w:t>The Hon. Ms. Justice Patricia Ryan, Board Member</w:t>
      </w:r>
    </w:p>
    <w:p w14:paraId="32C2FA72" w14:textId="77777777" w:rsidR="00C526A8" w:rsidRDefault="00C526A8" w:rsidP="00C526A8">
      <w:pPr>
        <w:pStyle w:val="BodyText"/>
        <w:tabs>
          <w:tab w:val="left" w:pos="3690"/>
        </w:tabs>
        <w:spacing w:before="4"/>
        <w:ind w:left="360"/>
        <w:rPr>
          <w:bCs/>
          <w:sz w:val="22"/>
          <w:szCs w:val="22"/>
        </w:rPr>
      </w:pPr>
      <w:r>
        <w:rPr>
          <w:bCs/>
          <w:sz w:val="22"/>
          <w:szCs w:val="22"/>
        </w:rPr>
        <w:t>Her Honour Judge Alice Doyle, Board Member</w:t>
      </w:r>
    </w:p>
    <w:p w14:paraId="7D0EB94F" w14:textId="77777777" w:rsidR="00C526A8" w:rsidRDefault="00C526A8" w:rsidP="00C526A8">
      <w:pPr>
        <w:pStyle w:val="BodyText"/>
        <w:tabs>
          <w:tab w:val="left" w:pos="3690"/>
        </w:tabs>
        <w:spacing w:before="4"/>
        <w:ind w:left="360"/>
        <w:rPr>
          <w:bCs/>
          <w:sz w:val="22"/>
          <w:szCs w:val="22"/>
        </w:rPr>
      </w:pPr>
      <w:r>
        <w:rPr>
          <w:bCs/>
          <w:sz w:val="22"/>
          <w:szCs w:val="22"/>
        </w:rPr>
        <w:t>His Honour Judge Paul Kelly, Board Member</w:t>
      </w:r>
    </w:p>
    <w:p w14:paraId="38E7F9FF" w14:textId="77777777" w:rsidR="00C526A8" w:rsidRDefault="00C526A8" w:rsidP="00C526A8">
      <w:pPr>
        <w:pStyle w:val="BodyText"/>
        <w:tabs>
          <w:tab w:val="left" w:pos="3690"/>
        </w:tabs>
        <w:spacing w:before="4"/>
        <w:ind w:left="360"/>
        <w:rPr>
          <w:bCs/>
          <w:sz w:val="22"/>
          <w:szCs w:val="22"/>
        </w:rPr>
      </w:pPr>
      <w:r>
        <w:rPr>
          <w:bCs/>
          <w:sz w:val="22"/>
          <w:szCs w:val="22"/>
        </w:rPr>
        <w:t>Judge Alan Mitchell, Board Member</w:t>
      </w:r>
    </w:p>
    <w:p w14:paraId="366E6D80" w14:textId="77777777" w:rsidR="00C526A8" w:rsidRDefault="00C526A8" w:rsidP="00C526A8">
      <w:pPr>
        <w:pStyle w:val="BodyText"/>
        <w:tabs>
          <w:tab w:val="left" w:pos="3690"/>
        </w:tabs>
        <w:spacing w:before="4"/>
        <w:ind w:left="360"/>
        <w:rPr>
          <w:bCs/>
          <w:sz w:val="22"/>
          <w:szCs w:val="22"/>
        </w:rPr>
      </w:pPr>
      <w:r>
        <w:rPr>
          <w:bCs/>
          <w:sz w:val="22"/>
          <w:szCs w:val="22"/>
        </w:rPr>
        <w:t>Ms. Angela Denning, Board Member</w:t>
      </w:r>
    </w:p>
    <w:p w14:paraId="456B9460" w14:textId="77777777" w:rsidR="00C526A8" w:rsidRDefault="00C526A8" w:rsidP="00C526A8">
      <w:pPr>
        <w:pStyle w:val="BodyText"/>
        <w:tabs>
          <w:tab w:val="left" w:pos="3690"/>
        </w:tabs>
        <w:spacing w:before="4"/>
        <w:ind w:left="360"/>
        <w:rPr>
          <w:bCs/>
          <w:sz w:val="22"/>
          <w:szCs w:val="22"/>
        </w:rPr>
      </w:pPr>
      <w:r>
        <w:rPr>
          <w:bCs/>
          <w:sz w:val="22"/>
          <w:szCs w:val="22"/>
        </w:rPr>
        <w:t>Mr. Stuart Gilhooly, Board Member</w:t>
      </w:r>
    </w:p>
    <w:p w14:paraId="4B280EA6" w14:textId="77777777" w:rsidR="00C526A8" w:rsidRDefault="00C526A8" w:rsidP="00C526A8">
      <w:pPr>
        <w:pStyle w:val="BodyText"/>
        <w:tabs>
          <w:tab w:val="left" w:pos="3690"/>
        </w:tabs>
        <w:spacing w:before="4"/>
        <w:ind w:left="360"/>
        <w:rPr>
          <w:bCs/>
          <w:sz w:val="22"/>
          <w:szCs w:val="22"/>
        </w:rPr>
      </w:pPr>
      <w:r>
        <w:rPr>
          <w:bCs/>
          <w:sz w:val="22"/>
          <w:szCs w:val="22"/>
        </w:rPr>
        <w:t>Mr. Noel Beecher, Board Member</w:t>
      </w:r>
    </w:p>
    <w:p w14:paraId="5AC6E619" w14:textId="77777777" w:rsidR="00C526A8" w:rsidRDefault="00C526A8" w:rsidP="00C526A8">
      <w:pPr>
        <w:pStyle w:val="BodyText"/>
        <w:tabs>
          <w:tab w:val="left" w:pos="3690"/>
        </w:tabs>
        <w:spacing w:before="4"/>
        <w:ind w:left="360"/>
        <w:rPr>
          <w:bCs/>
          <w:sz w:val="22"/>
          <w:szCs w:val="22"/>
        </w:rPr>
      </w:pPr>
      <w:r>
        <w:rPr>
          <w:bCs/>
          <w:sz w:val="22"/>
          <w:szCs w:val="22"/>
        </w:rPr>
        <w:t>Ms. Sara Phelan, Board Member</w:t>
      </w:r>
    </w:p>
    <w:p w14:paraId="1B762739" w14:textId="77777777" w:rsidR="00C526A8" w:rsidRDefault="00C526A8" w:rsidP="00C526A8">
      <w:pPr>
        <w:pStyle w:val="BodyText"/>
        <w:tabs>
          <w:tab w:val="left" w:pos="3690"/>
        </w:tabs>
        <w:spacing w:before="4"/>
        <w:ind w:left="360"/>
        <w:rPr>
          <w:bCs/>
          <w:sz w:val="22"/>
          <w:szCs w:val="22"/>
        </w:rPr>
      </w:pPr>
      <w:r>
        <w:rPr>
          <w:bCs/>
          <w:sz w:val="22"/>
          <w:szCs w:val="22"/>
        </w:rPr>
        <w:t xml:space="preserve">Mr. Derek Bunyan, Board Member </w:t>
      </w:r>
    </w:p>
    <w:p w14:paraId="1ECB7CE4" w14:textId="77777777" w:rsidR="00C526A8" w:rsidRDefault="00C526A8" w:rsidP="00C526A8">
      <w:pPr>
        <w:pStyle w:val="BodyText"/>
        <w:tabs>
          <w:tab w:val="left" w:pos="3690"/>
        </w:tabs>
        <w:spacing w:before="4"/>
        <w:ind w:left="360"/>
        <w:rPr>
          <w:bCs/>
          <w:sz w:val="22"/>
          <w:szCs w:val="22"/>
        </w:rPr>
      </w:pPr>
      <w:r>
        <w:rPr>
          <w:bCs/>
          <w:sz w:val="22"/>
          <w:szCs w:val="22"/>
        </w:rPr>
        <w:t>Ms. Rachel Woods, Board Member</w:t>
      </w:r>
    </w:p>
    <w:p w14:paraId="7F82FFBB" w14:textId="77777777" w:rsidR="00C526A8" w:rsidRDefault="00C526A8" w:rsidP="00C526A8">
      <w:pPr>
        <w:pStyle w:val="BodyText"/>
        <w:tabs>
          <w:tab w:val="left" w:pos="3690"/>
        </w:tabs>
        <w:spacing w:before="4"/>
        <w:ind w:left="360"/>
        <w:rPr>
          <w:bCs/>
          <w:sz w:val="22"/>
          <w:szCs w:val="22"/>
        </w:rPr>
      </w:pPr>
      <w:r>
        <w:rPr>
          <w:bCs/>
          <w:sz w:val="22"/>
          <w:szCs w:val="22"/>
        </w:rPr>
        <w:t>Ms. Sarah Benson, Board Member</w:t>
      </w:r>
    </w:p>
    <w:p w14:paraId="5F999F05" w14:textId="77777777" w:rsidR="00C526A8" w:rsidRDefault="00C526A8" w:rsidP="00C526A8">
      <w:pPr>
        <w:pStyle w:val="BodyText"/>
        <w:tabs>
          <w:tab w:val="left" w:pos="3690"/>
        </w:tabs>
        <w:spacing w:before="4"/>
        <w:ind w:left="360"/>
        <w:rPr>
          <w:bCs/>
          <w:sz w:val="22"/>
          <w:szCs w:val="22"/>
        </w:rPr>
      </w:pPr>
      <w:r>
        <w:rPr>
          <w:bCs/>
          <w:sz w:val="22"/>
          <w:szCs w:val="22"/>
        </w:rPr>
        <w:t xml:space="preserve">Mr. Owen Reidy, Board Member </w:t>
      </w:r>
    </w:p>
    <w:p w14:paraId="237666D9" w14:textId="77777777" w:rsidR="00C526A8" w:rsidRDefault="00C526A8" w:rsidP="00C526A8">
      <w:pPr>
        <w:pStyle w:val="BodyText"/>
        <w:tabs>
          <w:tab w:val="left" w:pos="3690"/>
        </w:tabs>
        <w:spacing w:before="4"/>
        <w:ind w:left="360"/>
        <w:rPr>
          <w:bCs/>
          <w:sz w:val="22"/>
          <w:szCs w:val="22"/>
        </w:rPr>
      </w:pPr>
    </w:p>
    <w:p w14:paraId="1054591E" w14:textId="77777777" w:rsidR="00C526A8" w:rsidRDefault="00C526A8" w:rsidP="00C526A8">
      <w:pPr>
        <w:pStyle w:val="BodyText"/>
        <w:tabs>
          <w:tab w:val="left" w:pos="3690"/>
        </w:tabs>
        <w:spacing w:before="4"/>
        <w:ind w:left="360"/>
        <w:rPr>
          <w:bCs/>
          <w:sz w:val="22"/>
          <w:szCs w:val="22"/>
        </w:rPr>
      </w:pPr>
    </w:p>
    <w:p w14:paraId="0EEB95EA" w14:textId="77777777" w:rsidR="00C526A8" w:rsidRDefault="00C526A8" w:rsidP="00C526A8">
      <w:pPr>
        <w:pStyle w:val="BodyText"/>
        <w:tabs>
          <w:tab w:val="left" w:pos="3690"/>
        </w:tabs>
        <w:spacing w:before="4"/>
        <w:ind w:left="360"/>
        <w:rPr>
          <w:bCs/>
          <w:sz w:val="22"/>
          <w:szCs w:val="22"/>
        </w:rPr>
      </w:pPr>
    </w:p>
    <w:p w14:paraId="7EE2E674" w14:textId="77777777" w:rsidR="00C526A8" w:rsidRDefault="00C526A8" w:rsidP="00C526A8">
      <w:pPr>
        <w:pStyle w:val="BodyText"/>
        <w:spacing w:before="4"/>
        <w:rPr>
          <w:bCs/>
          <w:sz w:val="22"/>
          <w:szCs w:val="22"/>
        </w:rPr>
      </w:pPr>
    </w:p>
    <w:p w14:paraId="61AFF609" w14:textId="77777777" w:rsidR="00C526A8" w:rsidRDefault="00C526A8" w:rsidP="00C526A8">
      <w:pPr>
        <w:pStyle w:val="BodyText"/>
        <w:tabs>
          <w:tab w:val="left" w:pos="3690"/>
        </w:tabs>
        <w:spacing w:before="4"/>
        <w:rPr>
          <w:b/>
          <w:sz w:val="22"/>
          <w:szCs w:val="22"/>
        </w:rPr>
      </w:pPr>
      <w:r>
        <w:rPr>
          <w:b/>
          <w:sz w:val="22"/>
          <w:szCs w:val="22"/>
        </w:rPr>
        <w:t xml:space="preserve">       Also, in attendance</w:t>
      </w:r>
    </w:p>
    <w:p w14:paraId="367EA7E3" w14:textId="77777777" w:rsidR="00C526A8" w:rsidRDefault="00C526A8" w:rsidP="00C526A8">
      <w:pPr>
        <w:pStyle w:val="BodyText"/>
        <w:spacing w:before="4"/>
        <w:ind w:left="420"/>
        <w:rPr>
          <w:bCs/>
          <w:sz w:val="22"/>
          <w:szCs w:val="22"/>
        </w:rPr>
      </w:pPr>
      <w:r>
        <w:rPr>
          <w:bCs/>
          <w:sz w:val="22"/>
          <w:szCs w:val="22"/>
        </w:rPr>
        <w:t>Ms. Deirdre Doyle, Secretary to the Board</w:t>
      </w:r>
    </w:p>
    <w:p w14:paraId="33FB8988" w14:textId="77777777" w:rsidR="00C526A8" w:rsidRDefault="00C526A8" w:rsidP="00C526A8">
      <w:pPr>
        <w:pStyle w:val="BodyText"/>
        <w:spacing w:before="4"/>
        <w:ind w:left="420"/>
        <w:rPr>
          <w:bCs/>
          <w:sz w:val="22"/>
          <w:szCs w:val="22"/>
        </w:rPr>
      </w:pPr>
      <w:r>
        <w:rPr>
          <w:bCs/>
          <w:sz w:val="22"/>
          <w:szCs w:val="22"/>
        </w:rPr>
        <w:t>Ms. Rachel Murphy, Secretariat</w:t>
      </w:r>
    </w:p>
    <w:p w14:paraId="53D7E69E" w14:textId="77777777" w:rsidR="00C526A8" w:rsidRDefault="00C526A8" w:rsidP="00C526A8">
      <w:pPr>
        <w:pStyle w:val="BodyText"/>
        <w:spacing w:before="4"/>
        <w:ind w:firstLine="420"/>
        <w:rPr>
          <w:bCs/>
          <w:sz w:val="22"/>
          <w:szCs w:val="22"/>
        </w:rPr>
      </w:pPr>
      <w:r>
        <w:rPr>
          <w:bCs/>
          <w:sz w:val="22"/>
          <w:szCs w:val="22"/>
        </w:rPr>
        <w:t>Ms. Helen Thornton Secretariat</w:t>
      </w:r>
    </w:p>
    <w:p w14:paraId="1CB72ECA" w14:textId="77777777" w:rsidR="00C526A8" w:rsidRDefault="00C526A8" w:rsidP="00C526A8">
      <w:pPr>
        <w:pStyle w:val="BodyText"/>
        <w:spacing w:before="4"/>
        <w:ind w:firstLine="420"/>
        <w:rPr>
          <w:bCs/>
          <w:sz w:val="22"/>
          <w:szCs w:val="22"/>
        </w:rPr>
      </w:pPr>
      <w:r>
        <w:rPr>
          <w:bCs/>
          <w:sz w:val="22"/>
          <w:szCs w:val="22"/>
        </w:rPr>
        <w:t>Ms. Brenda Casey, Secretariat</w:t>
      </w:r>
    </w:p>
    <w:p w14:paraId="3A8ACABC" w14:textId="77777777" w:rsidR="00C526A8" w:rsidRDefault="00C526A8" w:rsidP="00C526A8">
      <w:pPr>
        <w:pStyle w:val="BodyText"/>
        <w:spacing w:before="4"/>
        <w:ind w:left="420"/>
        <w:rPr>
          <w:bCs/>
          <w:sz w:val="22"/>
          <w:szCs w:val="22"/>
        </w:rPr>
      </w:pPr>
      <w:r>
        <w:rPr>
          <w:bCs/>
          <w:sz w:val="22"/>
          <w:szCs w:val="22"/>
        </w:rPr>
        <w:t xml:space="preserve">Ms. Marie Cleary, external facilitator </w:t>
      </w:r>
    </w:p>
    <w:p w14:paraId="79904F7B" w14:textId="77777777" w:rsidR="00C526A8" w:rsidRDefault="00C526A8" w:rsidP="00C526A8">
      <w:pPr>
        <w:pStyle w:val="BodyText"/>
        <w:spacing w:before="4"/>
        <w:rPr>
          <w:bCs/>
          <w:sz w:val="22"/>
          <w:szCs w:val="22"/>
        </w:rPr>
      </w:pPr>
    </w:p>
    <w:p w14:paraId="304622F0" w14:textId="77777777" w:rsidR="00C526A8" w:rsidRDefault="00C526A8" w:rsidP="00C526A8">
      <w:pPr>
        <w:pStyle w:val="BodyText"/>
        <w:spacing w:before="4"/>
        <w:ind w:left="780"/>
        <w:rPr>
          <w:color w:val="231F20"/>
          <w:sz w:val="22"/>
          <w:szCs w:val="22"/>
          <w:lang w:val="en-GB"/>
        </w:rPr>
      </w:pPr>
      <w:r>
        <w:rPr>
          <w:color w:val="231F20"/>
          <w:sz w:val="22"/>
          <w:szCs w:val="22"/>
          <w:lang w:val="en-GB"/>
        </w:rPr>
        <w:t>A Quorum was reached.</w:t>
      </w:r>
    </w:p>
    <w:p w14:paraId="0DB71168" w14:textId="77777777" w:rsidR="00C526A8" w:rsidRDefault="00C526A8" w:rsidP="00C526A8">
      <w:pPr>
        <w:pStyle w:val="BodyText"/>
        <w:spacing w:before="4"/>
        <w:ind w:left="780"/>
        <w:rPr>
          <w:color w:val="231F20"/>
          <w:sz w:val="22"/>
          <w:szCs w:val="22"/>
          <w:lang w:val="en-GB"/>
        </w:rPr>
      </w:pPr>
    </w:p>
    <w:p w14:paraId="43236972" w14:textId="77777777" w:rsidR="00C526A8" w:rsidRDefault="00C526A8" w:rsidP="00C526A8">
      <w:pPr>
        <w:pStyle w:val="BodyText"/>
        <w:spacing w:before="114"/>
        <w:ind w:left="284"/>
        <w:jc w:val="center"/>
        <w:rPr>
          <w:color w:val="231F20"/>
          <w:sz w:val="22"/>
          <w:szCs w:val="22"/>
          <w:lang w:val="en-GB"/>
        </w:rPr>
      </w:pPr>
    </w:p>
    <w:p w14:paraId="409109C3" w14:textId="77777777" w:rsidR="00C526A8" w:rsidRDefault="00C526A8" w:rsidP="00C526A8">
      <w:pPr>
        <w:pStyle w:val="BodyText"/>
        <w:spacing w:before="114"/>
        <w:ind w:left="284"/>
        <w:jc w:val="center"/>
        <w:rPr>
          <w:color w:val="231F20"/>
          <w:sz w:val="22"/>
          <w:szCs w:val="22"/>
          <w:lang w:val="en-GB"/>
        </w:rPr>
      </w:pPr>
    </w:p>
    <w:p w14:paraId="17306565" w14:textId="77777777" w:rsidR="00C526A8" w:rsidRDefault="00C526A8" w:rsidP="00C526A8">
      <w:pPr>
        <w:pStyle w:val="BodyText"/>
        <w:spacing w:before="114"/>
        <w:ind w:left="284"/>
        <w:jc w:val="center"/>
        <w:rPr>
          <w:color w:val="231F20"/>
          <w:sz w:val="22"/>
          <w:szCs w:val="22"/>
          <w:lang w:val="en-GB"/>
        </w:rPr>
      </w:pPr>
    </w:p>
    <w:p w14:paraId="36AE8838" w14:textId="77777777" w:rsidR="00C526A8" w:rsidRDefault="00C526A8" w:rsidP="00C526A8">
      <w:pPr>
        <w:pStyle w:val="BodyText"/>
        <w:spacing w:before="114"/>
        <w:ind w:left="284"/>
        <w:jc w:val="center"/>
        <w:rPr>
          <w:color w:val="231F20"/>
          <w:sz w:val="22"/>
          <w:szCs w:val="22"/>
          <w:lang w:val="en-GB"/>
        </w:rPr>
      </w:pPr>
    </w:p>
    <w:p w14:paraId="60AC8C7B" w14:textId="77777777" w:rsidR="00C526A8" w:rsidRDefault="00C526A8" w:rsidP="00C526A8">
      <w:pPr>
        <w:pStyle w:val="BodyText"/>
        <w:spacing w:before="114"/>
        <w:ind w:left="284"/>
        <w:jc w:val="center"/>
        <w:rPr>
          <w:color w:val="231F20"/>
          <w:sz w:val="22"/>
          <w:szCs w:val="22"/>
          <w:lang w:val="en-GB"/>
        </w:rPr>
      </w:pPr>
    </w:p>
    <w:p w14:paraId="5696371B" w14:textId="77777777" w:rsidR="00C526A8" w:rsidRDefault="00C526A8" w:rsidP="00C526A8">
      <w:pPr>
        <w:pStyle w:val="BodyText"/>
        <w:spacing w:before="114"/>
        <w:ind w:left="284"/>
        <w:jc w:val="center"/>
        <w:rPr>
          <w:color w:val="231F20"/>
          <w:sz w:val="22"/>
          <w:szCs w:val="22"/>
          <w:lang w:val="en-GB"/>
        </w:rPr>
      </w:pPr>
    </w:p>
    <w:p w14:paraId="5BCCDA47" w14:textId="77777777" w:rsidR="00C526A8" w:rsidRDefault="00C526A8" w:rsidP="00C526A8">
      <w:pPr>
        <w:pStyle w:val="BodyText"/>
        <w:spacing w:before="114"/>
        <w:ind w:left="284"/>
        <w:jc w:val="center"/>
        <w:rPr>
          <w:color w:val="231F20"/>
          <w:sz w:val="22"/>
          <w:szCs w:val="22"/>
          <w:lang w:val="en-GB"/>
        </w:rPr>
      </w:pPr>
    </w:p>
    <w:p w14:paraId="5CDEBCF8" w14:textId="77777777" w:rsidR="00C526A8" w:rsidRDefault="00C526A8" w:rsidP="00C526A8">
      <w:pPr>
        <w:pStyle w:val="BodyText"/>
        <w:spacing w:before="114"/>
        <w:ind w:left="284"/>
        <w:jc w:val="center"/>
        <w:rPr>
          <w:color w:val="231F20"/>
          <w:sz w:val="22"/>
          <w:szCs w:val="22"/>
          <w:lang w:val="en-GB"/>
        </w:rPr>
      </w:pPr>
    </w:p>
    <w:p w14:paraId="68045480" w14:textId="77777777" w:rsidR="00C526A8" w:rsidRDefault="00C526A8" w:rsidP="00C526A8">
      <w:pPr>
        <w:pStyle w:val="BodyText"/>
        <w:spacing w:before="114"/>
        <w:ind w:left="284"/>
        <w:jc w:val="center"/>
        <w:rPr>
          <w:color w:val="231F20"/>
          <w:sz w:val="22"/>
          <w:szCs w:val="22"/>
          <w:lang w:val="en-GB"/>
        </w:rPr>
      </w:pPr>
    </w:p>
    <w:p w14:paraId="092AAD9C" w14:textId="77777777" w:rsidR="00C526A8" w:rsidRDefault="00C526A8" w:rsidP="00C526A8">
      <w:pPr>
        <w:pStyle w:val="BodyText"/>
        <w:spacing w:before="114"/>
        <w:ind w:left="284"/>
        <w:jc w:val="center"/>
        <w:rPr>
          <w:color w:val="231F20"/>
          <w:sz w:val="22"/>
          <w:szCs w:val="22"/>
          <w:lang w:val="en-GB"/>
        </w:rPr>
      </w:pPr>
    </w:p>
    <w:p w14:paraId="4552FDDB" w14:textId="77777777" w:rsidR="00C526A8" w:rsidRDefault="00C526A8" w:rsidP="00C526A8">
      <w:pPr>
        <w:pStyle w:val="BodyText"/>
        <w:spacing w:before="114"/>
        <w:ind w:left="284"/>
        <w:jc w:val="center"/>
        <w:rPr>
          <w:color w:val="231F20"/>
          <w:sz w:val="22"/>
          <w:szCs w:val="22"/>
          <w:lang w:val="en-GB"/>
        </w:rPr>
      </w:pPr>
    </w:p>
    <w:p w14:paraId="1BE19FA4" w14:textId="77777777" w:rsidR="00C526A8" w:rsidRDefault="00C526A8" w:rsidP="00C526A8">
      <w:pPr>
        <w:pStyle w:val="BodyText"/>
        <w:spacing w:before="114"/>
        <w:ind w:left="284"/>
        <w:jc w:val="center"/>
        <w:rPr>
          <w:color w:val="231F20"/>
          <w:sz w:val="22"/>
          <w:szCs w:val="22"/>
          <w:lang w:val="en-GB"/>
        </w:rPr>
      </w:pPr>
    </w:p>
    <w:p w14:paraId="39B60B54" w14:textId="77777777" w:rsidR="00C526A8" w:rsidRDefault="00C526A8" w:rsidP="00C526A8">
      <w:pPr>
        <w:pStyle w:val="BodyText"/>
        <w:spacing w:before="114"/>
        <w:ind w:left="284"/>
        <w:jc w:val="center"/>
        <w:rPr>
          <w:color w:val="231F20"/>
          <w:sz w:val="22"/>
          <w:szCs w:val="22"/>
          <w:lang w:val="en-GB"/>
        </w:rPr>
      </w:pPr>
    </w:p>
    <w:p w14:paraId="17DD6A90" w14:textId="77777777" w:rsidR="00C526A8" w:rsidRDefault="00C526A8" w:rsidP="00C526A8">
      <w:pPr>
        <w:pStyle w:val="BodyText"/>
        <w:spacing w:before="114" w:line="360" w:lineRule="auto"/>
        <w:ind w:left="567"/>
        <w:rPr>
          <w:b/>
          <w:bCs/>
          <w:color w:val="231F20"/>
          <w:sz w:val="24"/>
          <w:szCs w:val="24"/>
          <w:lang w:val="en-GB"/>
        </w:rPr>
      </w:pPr>
      <w:r>
        <w:rPr>
          <w:b/>
          <w:bCs/>
          <w:color w:val="231F20"/>
          <w:sz w:val="24"/>
          <w:szCs w:val="24"/>
          <w:lang w:val="en-GB"/>
        </w:rPr>
        <w:t>1.</w:t>
      </w:r>
      <w:r>
        <w:rPr>
          <w:b/>
          <w:bCs/>
          <w:color w:val="231F20"/>
          <w:sz w:val="24"/>
          <w:szCs w:val="24"/>
          <w:lang w:val="en-GB"/>
        </w:rPr>
        <w:tab/>
        <w:t>Minutes of meeting of 22</w:t>
      </w:r>
      <w:r>
        <w:rPr>
          <w:b/>
          <w:bCs/>
          <w:color w:val="231F20"/>
          <w:sz w:val="24"/>
          <w:szCs w:val="24"/>
          <w:vertAlign w:val="superscript"/>
          <w:lang w:val="en-GB"/>
        </w:rPr>
        <w:t>nd</w:t>
      </w:r>
      <w:r>
        <w:rPr>
          <w:b/>
          <w:bCs/>
          <w:color w:val="231F20"/>
          <w:sz w:val="24"/>
          <w:szCs w:val="24"/>
          <w:lang w:val="en-GB"/>
        </w:rPr>
        <w:t xml:space="preserve"> January 2023</w:t>
      </w:r>
    </w:p>
    <w:p w14:paraId="244DD002" w14:textId="77777777" w:rsidR="00C526A8" w:rsidRDefault="00C526A8" w:rsidP="00C526A8">
      <w:pPr>
        <w:jc w:val="center"/>
        <w:rPr>
          <w:b/>
          <w:bCs/>
          <w:lang w:val="en-GB"/>
        </w:rPr>
      </w:pPr>
    </w:p>
    <w:p w14:paraId="5831B152" w14:textId="77777777" w:rsidR="00C526A8" w:rsidRDefault="00C526A8" w:rsidP="00C526A8">
      <w:pPr>
        <w:adjustRightInd w:val="0"/>
        <w:spacing w:line="360" w:lineRule="auto"/>
        <w:ind w:left="567"/>
        <w:rPr>
          <w:color w:val="231F20"/>
        </w:rPr>
      </w:pPr>
      <w:r>
        <w:rPr>
          <w:color w:val="231F20"/>
        </w:rPr>
        <w:t>The minutes of the 22</w:t>
      </w:r>
      <w:r>
        <w:rPr>
          <w:color w:val="231F20"/>
          <w:vertAlign w:val="superscript"/>
        </w:rPr>
        <w:t>nd</w:t>
      </w:r>
      <w:r>
        <w:rPr>
          <w:color w:val="231F20"/>
        </w:rPr>
        <w:t xml:space="preserve"> January 2024 were approved. </w:t>
      </w:r>
    </w:p>
    <w:p w14:paraId="056C7368" w14:textId="77777777" w:rsidR="00C526A8" w:rsidRDefault="00C526A8" w:rsidP="00C526A8">
      <w:pPr>
        <w:adjustRightInd w:val="0"/>
        <w:spacing w:line="360" w:lineRule="auto"/>
        <w:ind w:left="567"/>
        <w:rPr>
          <w:color w:val="231F20"/>
        </w:rPr>
      </w:pPr>
    </w:p>
    <w:p w14:paraId="2C93FD60" w14:textId="77777777" w:rsidR="00C526A8" w:rsidRDefault="00C526A8" w:rsidP="00C526A8">
      <w:pPr>
        <w:adjustRightInd w:val="0"/>
        <w:spacing w:line="360" w:lineRule="auto"/>
        <w:ind w:left="567"/>
        <w:rPr>
          <w:color w:val="231F20"/>
        </w:rPr>
      </w:pPr>
      <w:r>
        <w:rPr>
          <w:color w:val="231F20"/>
        </w:rPr>
        <w:t xml:space="preserve">There were no matters arising </w:t>
      </w:r>
    </w:p>
    <w:p w14:paraId="446C263D" w14:textId="77777777" w:rsidR="00C526A8" w:rsidRDefault="00C526A8" w:rsidP="00C526A8">
      <w:pPr>
        <w:adjustRightInd w:val="0"/>
        <w:spacing w:line="360" w:lineRule="auto"/>
        <w:ind w:left="567"/>
        <w:rPr>
          <w:color w:val="231F20"/>
        </w:rPr>
      </w:pPr>
    </w:p>
    <w:p w14:paraId="0403CE40" w14:textId="77777777" w:rsidR="00C526A8" w:rsidRDefault="00C526A8" w:rsidP="00C526A8">
      <w:pPr>
        <w:pStyle w:val="BodyText"/>
        <w:spacing w:before="114" w:line="360" w:lineRule="auto"/>
        <w:ind w:left="567"/>
        <w:rPr>
          <w:b/>
          <w:bCs/>
          <w:color w:val="231F20"/>
          <w:sz w:val="22"/>
          <w:szCs w:val="22"/>
          <w:lang w:val="en-GB"/>
        </w:rPr>
      </w:pPr>
      <w:r>
        <w:rPr>
          <w:b/>
          <w:bCs/>
          <w:color w:val="231F20"/>
          <w:sz w:val="22"/>
          <w:szCs w:val="22"/>
          <w:lang w:val="en-GB"/>
        </w:rPr>
        <w:t>Meeting actions and Decisions</w:t>
      </w:r>
    </w:p>
    <w:tbl>
      <w:tblPr>
        <w:tblStyle w:val="TableGrid"/>
        <w:tblW w:w="8972" w:type="dxa"/>
        <w:tblInd w:w="662" w:type="dxa"/>
        <w:tblLook w:val="04A0" w:firstRow="1" w:lastRow="0" w:firstColumn="1" w:lastColumn="0" w:noHBand="0" w:noVBand="1"/>
      </w:tblPr>
      <w:tblGrid>
        <w:gridCol w:w="973"/>
        <w:gridCol w:w="145"/>
        <w:gridCol w:w="1880"/>
        <w:gridCol w:w="1714"/>
        <w:gridCol w:w="1078"/>
        <w:gridCol w:w="1714"/>
        <w:gridCol w:w="1468"/>
      </w:tblGrid>
      <w:tr w:rsidR="00C526A8" w14:paraId="260A2D1A" w14:textId="77777777" w:rsidTr="00C526A8">
        <w:tc>
          <w:tcPr>
            <w:tcW w:w="1045" w:type="dxa"/>
            <w:gridSpan w:val="2"/>
            <w:tcBorders>
              <w:top w:val="single" w:sz="4" w:space="0" w:color="auto"/>
              <w:left w:val="single" w:sz="4" w:space="0" w:color="auto"/>
              <w:bottom w:val="single" w:sz="4" w:space="0" w:color="auto"/>
              <w:right w:val="single" w:sz="4" w:space="0" w:color="auto"/>
            </w:tcBorders>
            <w:hideMark/>
          </w:tcPr>
          <w:p w14:paraId="210C29CB" w14:textId="77777777" w:rsidR="00C526A8" w:rsidRDefault="00C526A8">
            <w:pPr>
              <w:autoSpaceDE/>
              <w:spacing w:line="360" w:lineRule="auto"/>
              <w:rPr>
                <w:b/>
                <w:bCs/>
                <w:sz w:val="20"/>
                <w:szCs w:val="20"/>
                <w:lang w:val="en-GB"/>
              </w:rPr>
            </w:pPr>
            <w:r>
              <w:rPr>
                <w:b/>
                <w:bCs/>
                <w:sz w:val="20"/>
                <w:szCs w:val="20"/>
                <w:lang w:val="en-IE"/>
              </w:rPr>
              <w:t>Action No.</w:t>
            </w:r>
          </w:p>
        </w:tc>
        <w:tc>
          <w:tcPr>
            <w:tcW w:w="1916" w:type="dxa"/>
            <w:tcBorders>
              <w:top w:val="single" w:sz="4" w:space="0" w:color="auto"/>
              <w:left w:val="single" w:sz="4" w:space="0" w:color="auto"/>
              <w:bottom w:val="single" w:sz="4" w:space="0" w:color="auto"/>
              <w:right w:val="single" w:sz="4" w:space="0" w:color="auto"/>
            </w:tcBorders>
            <w:hideMark/>
          </w:tcPr>
          <w:p w14:paraId="6AAC2197" w14:textId="77777777" w:rsidR="00C526A8" w:rsidRDefault="00C526A8">
            <w:pPr>
              <w:autoSpaceDE/>
              <w:spacing w:line="360" w:lineRule="auto"/>
              <w:rPr>
                <w:b/>
                <w:bCs/>
                <w:sz w:val="20"/>
                <w:szCs w:val="20"/>
                <w:lang w:val="en-IE"/>
              </w:rPr>
            </w:pPr>
            <w:r>
              <w:rPr>
                <w:b/>
                <w:bCs/>
                <w:sz w:val="20"/>
                <w:szCs w:val="20"/>
                <w:lang w:val="en-IE"/>
              </w:rPr>
              <w:t>Report</w:t>
            </w:r>
          </w:p>
        </w:tc>
        <w:tc>
          <w:tcPr>
            <w:tcW w:w="1738" w:type="dxa"/>
            <w:tcBorders>
              <w:top w:val="single" w:sz="4" w:space="0" w:color="auto"/>
              <w:left w:val="single" w:sz="4" w:space="0" w:color="auto"/>
              <w:bottom w:val="single" w:sz="4" w:space="0" w:color="auto"/>
              <w:right w:val="single" w:sz="4" w:space="0" w:color="auto"/>
            </w:tcBorders>
            <w:hideMark/>
          </w:tcPr>
          <w:p w14:paraId="68919DAE" w14:textId="77777777" w:rsidR="00C526A8" w:rsidRDefault="00C526A8">
            <w:pPr>
              <w:autoSpaceDE/>
              <w:spacing w:line="360" w:lineRule="auto"/>
              <w:rPr>
                <w:b/>
                <w:bCs/>
                <w:sz w:val="20"/>
                <w:szCs w:val="20"/>
                <w:lang w:val="en-IE"/>
              </w:rPr>
            </w:pPr>
            <w:r>
              <w:rPr>
                <w:b/>
                <w:bCs/>
                <w:sz w:val="20"/>
                <w:szCs w:val="20"/>
                <w:lang w:val="en-IE"/>
              </w:rPr>
              <w:t xml:space="preserve">Action </w:t>
            </w:r>
          </w:p>
        </w:tc>
        <w:tc>
          <w:tcPr>
            <w:tcW w:w="1083" w:type="dxa"/>
            <w:tcBorders>
              <w:top w:val="single" w:sz="4" w:space="0" w:color="auto"/>
              <w:left w:val="single" w:sz="4" w:space="0" w:color="auto"/>
              <w:bottom w:val="single" w:sz="4" w:space="0" w:color="auto"/>
              <w:right w:val="single" w:sz="4" w:space="0" w:color="auto"/>
            </w:tcBorders>
            <w:hideMark/>
          </w:tcPr>
          <w:p w14:paraId="355B17C5" w14:textId="77777777" w:rsidR="00C526A8" w:rsidRDefault="00C526A8">
            <w:pPr>
              <w:autoSpaceDE/>
              <w:spacing w:line="360" w:lineRule="auto"/>
              <w:rPr>
                <w:b/>
                <w:bCs/>
                <w:sz w:val="20"/>
                <w:szCs w:val="20"/>
                <w:lang w:val="en-IE"/>
              </w:rPr>
            </w:pPr>
            <w:r>
              <w:rPr>
                <w:b/>
                <w:bCs/>
                <w:sz w:val="20"/>
                <w:szCs w:val="20"/>
                <w:lang w:val="en-IE"/>
              </w:rPr>
              <w:t>Update/ Status</w:t>
            </w:r>
          </w:p>
        </w:tc>
        <w:tc>
          <w:tcPr>
            <w:tcW w:w="1720" w:type="dxa"/>
            <w:tcBorders>
              <w:top w:val="single" w:sz="4" w:space="0" w:color="auto"/>
              <w:left w:val="single" w:sz="4" w:space="0" w:color="auto"/>
              <w:bottom w:val="single" w:sz="4" w:space="0" w:color="auto"/>
              <w:right w:val="single" w:sz="4" w:space="0" w:color="auto"/>
            </w:tcBorders>
            <w:hideMark/>
          </w:tcPr>
          <w:p w14:paraId="02ABA834" w14:textId="77777777" w:rsidR="00C526A8" w:rsidRDefault="00C526A8">
            <w:pPr>
              <w:autoSpaceDE/>
              <w:spacing w:line="360" w:lineRule="auto"/>
              <w:rPr>
                <w:b/>
                <w:bCs/>
                <w:sz w:val="20"/>
                <w:szCs w:val="20"/>
                <w:lang w:val="en-IE"/>
              </w:rPr>
            </w:pPr>
            <w:r>
              <w:rPr>
                <w:b/>
                <w:bCs/>
                <w:sz w:val="20"/>
                <w:szCs w:val="20"/>
                <w:lang w:val="en-IE"/>
              </w:rPr>
              <w:t>Responsibility</w:t>
            </w:r>
          </w:p>
        </w:tc>
        <w:tc>
          <w:tcPr>
            <w:tcW w:w="1470" w:type="dxa"/>
            <w:tcBorders>
              <w:top w:val="single" w:sz="4" w:space="0" w:color="auto"/>
              <w:left w:val="single" w:sz="4" w:space="0" w:color="auto"/>
              <w:bottom w:val="single" w:sz="4" w:space="0" w:color="auto"/>
              <w:right w:val="single" w:sz="4" w:space="0" w:color="auto"/>
            </w:tcBorders>
            <w:hideMark/>
          </w:tcPr>
          <w:p w14:paraId="0E6078E2" w14:textId="77777777" w:rsidR="00C526A8" w:rsidRDefault="00C526A8">
            <w:pPr>
              <w:autoSpaceDE/>
              <w:spacing w:line="360" w:lineRule="auto"/>
              <w:ind w:right="797"/>
              <w:rPr>
                <w:b/>
                <w:bCs/>
                <w:sz w:val="20"/>
                <w:szCs w:val="20"/>
                <w:lang w:val="en-IE"/>
              </w:rPr>
            </w:pPr>
            <w:r>
              <w:rPr>
                <w:b/>
                <w:bCs/>
                <w:sz w:val="20"/>
                <w:szCs w:val="20"/>
                <w:lang w:val="en-IE"/>
              </w:rPr>
              <w:t>Due date</w:t>
            </w:r>
          </w:p>
        </w:tc>
      </w:tr>
      <w:tr w:rsidR="00C526A8" w14:paraId="572970B2" w14:textId="77777777" w:rsidTr="00C526A8">
        <w:tc>
          <w:tcPr>
            <w:tcW w:w="1045" w:type="dxa"/>
            <w:gridSpan w:val="2"/>
            <w:tcBorders>
              <w:top w:val="single" w:sz="4" w:space="0" w:color="auto"/>
              <w:left w:val="single" w:sz="4" w:space="0" w:color="auto"/>
              <w:bottom w:val="single" w:sz="4" w:space="0" w:color="auto"/>
              <w:right w:val="single" w:sz="4" w:space="0" w:color="auto"/>
            </w:tcBorders>
          </w:tcPr>
          <w:p w14:paraId="6F71155C" w14:textId="77777777" w:rsidR="00C526A8" w:rsidRDefault="00C526A8">
            <w:pPr>
              <w:autoSpaceDE/>
              <w:spacing w:line="360" w:lineRule="auto"/>
              <w:ind w:left="-213" w:firstLine="142"/>
              <w:rPr>
                <w:sz w:val="20"/>
                <w:szCs w:val="20"/>
                <w:lang w:val="en-IE"/>
              </w:rPr>
            </w:pPr>
            <w:r>
              <w:rPr>
                <w:sz w:val="20"/>
                <w:szCs w:val="20"/>
                <w:lang w:val="en-IE"/>
              </w:rPr>
              <w:t>04/2024</w:t>
            </w:r>
          </w:p>
          <w:p w14:paraId="604D5F3C" w14:textId="77777777" w:rsidR="00C526A8" w:rsidRDefault="00C526A8">
            <w:pPr>
              <w:autoSpaceDE/>
              <w:spacing w:line="360" w:lineRule="auto"/>
              <w:ind w:left="-213" w:firstLine="142"/>
              <w:rPr>
                <w:sz w:val="20"/>
                <w:szCs w:val="20"/>
                <w:lang w:val="en-IE"/>
              </w:rPr>
            </w:pPr>
          </w:p>
          <w:p w14:paraId="134B6188" w14:textId="77777777" w:rsidR="00C526A8" w:rsidRDefault="00C526A8">
            <w:pPr>
              <w:autoSpaceDE/>
              <w:spacing w:line="360" w:lineRule="auto"/>
              <w:ind w:left="-213" w:firstLine="142"/>
              <w:rPr>
                <w:sz w:val="20"/>
                <w:szCs w:val="20"/>
                <w:lang w:val="en-IE"/>
              </w:rPr>
            </w:pPr>
          </w:p>
          <w:p w14:paraId="4DE964FD" w14:textId="77777777" w:rsidR="00C526A8" w:rsidRDefault="00C526A8">
            <w:pPr>
              <w:autoSpaceDE/>
              <w:spacing w:line="360" w:lineRule="auto"/>
              <w:ind w:left="-213" w:firstLine="142"/>
              <w:rPr>
                <w:sz w:val="20"/>
                <w:szCs w:val="20"/>
                <w:lang w:val="en-IE"/>
              </w:rPr>
            </w:pPr>
          </w:p>
          <w:p w14:paraId="0DD41BCC" w14:textId="77777777" w:rsidR="00C526A8" w:rsidRDefault="00C526A8">
            <w:pPr>
              <w:autoSpaceDE/>
              <w:spacing w:line="360" w:lineRule="auto"/>
              <w:ind w:left="-213" w:firstLine="142"/>
              <w:rPr>
                <w:sz w:val="20"/>
                <w:szCs w:val="20"/>
                <w:lang w:val="en-IE"/>
              </w:rPr>
            </w:pPr>
            <w:r>
              <w:rPr>
                <w:sz w:val="20"/>
                <w:szCs w:val="20"/>
                <w:lang w:val="en-IE"/>
              </w:rPr>
              <w:t>05/2024</w:t>
            </w:r>
          </w:p>
        </w:tc>
        <w:tc>
          <w:tcPr>
            <w:tcW w:w="1916" w:type="dxa"/>
            <w:tcBorders>
              <w:top w:val="single" w:sz="4" w:space="0" w:color="auto"/>
              <w:left w:val="single" w:sz="4" w:space="0" w:color="auto"/>
              <w:bottom w:val="single" w:sz="4" w:space="0" w:color="auto"/>
              <w:right w:val="single" w:sz="4" w:space="0" w:color="auto"/>
            </w:tcBorders>
            <w:hideMark/>
          </w:tcPr>
          <w:p w14:paraId="1D3B2B71" w14:textId="77777777" w:rsidR="00C526A8" w:rsidRDefault="00C526A8">
            <w:pPr>
              <w:autoSpaceDE/>
              <w:spacing w:line="360" w:lineRule="auto"/>
              <w:rPr>
                <w:sz w:val="20"/>
                <w:szCs w:val="20"/>
                <w:lang w:val="en-IE"/>
              </w:rPr>
            </w:pPr>
            <w:r>
              <w:rPr>
                <w:sz w:val="20"/>
                <w:szCs w:val="20"/>
                <w:lang w:val="en-IE"/>
              </w:rPr>
              <w:t xml:space="preserve">Corporate Business Plan </w:t>
            </w:r>
          </w:p>
        </w:tc>
        <w:tc>
          <w:tcPr>
            <w:tcW w:w="1738" w:type="dxa"/>
            <w:tcBorders>
              <w:top w:val="single" w:sz="4" w:space="0" w:color="auto"/>
              <w:left w:val="single" w:sz="4" w:space="0" w:color="auto"/>
              <w:bottom w:val="single" w:sz="4" w:space="0" w:color="auto"/>
              <w:right w:val="single" w:sz="4" w:space="0" w:color="auto"/>
            </w:tcBorders>
            <w:hideMark/>
          </w:tcPr>
          <w:p w14:paraId="01FE48B9" w14:textId="77777777" w:rsidR="00C526A8" w:rsidRDefault="00C526A8">
            <w:pPr>
              <w:autoSpaceDE/>
              <w:spacing w:after="120"/>
              <w:ind w:left="-46" w:hanging="24"/>
              <w:rPr>
                <w:sz w:val="20"/>
                <w:szCs w:val="20"/>
                <w:lang w:val="en-IE"/>
              </w:rPr>
            </w:pPr>
            <w:r>
              <w:rPr>
                <w:sz w:val="20"/>
                <w:szCs w:val="20"/>
                <w:lang w:val="en-IE"/>
              </w:rPr>
              <w:t>Agenda draft Corporate Business plan for next Board meeting</w:t>
            </w:r>
          </w:p>
          <w:p w14:paraId="13389D4D" w14:textId="77777777" w:rsidR="00C526A8" w:rsidRDefault="00C526A8">
            <w:pPr>
              <w:autoSpaceDE/>
              <w:spacing w:after="120"/>
              <w:ind w:left="-46" w:hanging="24"/>
              <w:rPr>
                <w:color w:val="000000"/>
                <w:lang w:val="en-IE" w:eastAsia="en-IE" w:bidi="en-GB"/>
              </w:rPr>
            </w:pPr>
            <w:r>
              <w:rPr>
                <w:sz w:val="20"/>
                <w:szCs w:val="20"/>
                <w:lang w:val="en-IE"/>
              </w:rPr>
              <w:t>Ms. Denning to circulate note regarding impact of funding in 2024 to Board.</w:t>
            </w:r>
          </w:p>
        </w:tc>
        <w:tc>
          <w:tcPr>
            <w:tcW w:w="1083" w:type="dxa"/>
            <w:tcBorders>
              <w:top w:val="single" w:sz="4" w:space="0" w:color="auto"/>
              <w:left w:val="single" w:sz="4" w:space="0" w:color="auto"/>
              <w:bottom w:val="single" w:sz="4" w:space="0" w:color="auto"/>
              <w:right w:val="single" w:sz="4" w:space="0" w:color="auto"/>
            </w:tcBorders>
          </w:tcPr>
          <w:p w14:paraId="7DF7605F" w14:textId="77777777" w:rsidR="00C526A8" w:rsidRDefault="00C526A8">
            <w:pPr>
              <w:autoSpaceDE/>
              <w:spacing w:line="360" w:lineRule="auto"/>
              <w:rPr>
                <w:sz w:val="20"/>
                <w:szCs w:val="20"/>
                <w:lang w:val="en-IE"/>
              </w:rPr>
            </w:pPr>
            <w:r>
              <w:rPr>
                <w:sz w:val="20"/>
                <w:szCs w:val="20"/>
                <w:lang w:val="en-IE"/>
              </w:rPr>
              <w:t>For agenda</w:t>
            </w:r>
          </w:p>
          <w:p w14:paraId="163925B5" w14:textId="77777777" w:rsidR="00C526A8" w:rsidRDefault="00C526A8">
            <w:pPr>
              <w:autoSpaceDE/>
              <w:spacing w:line="360" w:lineRule="auto"/>
              <w:rPr>
                <w:sz w:val="20"/>
                <w:szCs w:val="20"/>
                <w:lang w:val="en-IE"/>
              </w:rPr>
            </w:pPr>
          </w:p>
          <w:p w14:paraId="29685AB6" w14:textId="77777777" w:rsidR="00C526A8" w:rsidRDefault="00C526A8">
            <w:pPr>
              <w:autoSpaceDE/>
              <w:spacing w:line="360" w:lineRule="auto"/>
              <w:rPr>
                <w:sz w:val="20"/>
                <w:szCs w:val="20"/>
                <w:lang w:val="en-IE"/>
              </w:rPr>
            </w:pPr>
          </w:p>
          <w:p w14:paraId="236CB64F" w14:textId="77777777" w:rsidR="00C526A8" w:rsidRDefault="00C526A8">
            <w:pPr>
              <w:autoSpaceDE/>
              <w:spacing w:line="360" w:lineRule="auto"/>
              <w:rPr>
                <w:sz w:val="20"/>
                <w:szCs w:val="20"/>
                <w:lang w:val="en-IE"/>
              </w:rPr>
            </w:pPr>
            <w:r>
              <w:rPr>
                <w:sz w:val="20"/>
                <w:szCs w:val="20"/>
                <w:lang w:val="en-IE"/>
              </w:rPr>
              <w:t>To circulate</w:t>
            </w:r>
          </w:p>
        </w:tc>
        <w:tc>
          <w:tcPr>
            <w:tcW w:w="1720" w:type="dxa"/>
            <w:tcBorders>
              <w:top w:val="single" w:sz="4" w:space="0" w:color="auto"/>
              <w:left w:val="single" w:sz="4" w:space="0" w:color="auto"/>
              <w:bottom w:val="single" w:sz="4" w:space="0" w:color="auto"/>
              <w:right w:val="single" w:sz="4" w:space="0" w:color="auto"/>
            </w:tcBorders>
          </w:tcPr>
          <w:p w14:paraId="1C9AC566" w14:textId="77777777" w:rsidR="00C526A8" w:rsidRDefault="00C526A8">
            <w:pPr>
              <w:autoSpaceDE/>
              <w:spacing w:line="360" w:lineRule="auto"/>
              <w:rPr>
                <w:sz w:val="20"/>
                <w:szCs w:val="20"/>
                <w:lang w:val="en-IE"/>
              </w:rPr>
            </w:pPr>
            <w:r>
              <w:rPr>
                <w:sz w:val="20"/>
                <w:szCs w:val="20"/>
                <w:lang w:val="en-IE"/>
              </w:rPr>
              <w:t>Secretary</w:t>
            </w:r>
          </w:p>
          <w:p w14:paraId="7893A594" w14:textId="77777777" w:rsidR="00C526A8" w:rsidRDefault="00C526A8">
            <w:pPr>
              <w:autoSpaceDE/>
              <w:spacing w:line="360" w:lineRule="auto"/>
              <w:rPr>
                <w:sz w:val="20"/>
                <w:szCs w:val="20"/>
                <w:lang w:val="en-IE"/>
              </w:rPr>
            </w:pPr>
          </w:p>
          <w:p w14:paraId="53442290" w14:textId="77777777" w:rsidR="00C526A8" w:rsidRDefault="00C526A8">
            <w:pPr>
              <w:autoSpaceDE/>
              <w:spacing w:line="360" w:lineRule="auto"/>
              <w:rPr>
                <w:sz w:val="20"/>
                <w:szCs w:val="20"/>
                <w:lang w:val="en-IE"/>
              </w:rPr>
            </w:pPr>
          </w:p>
          <w:p w14:paraId="77EEDBA1" w14:textId="77777777" w:rsidR="00C526A8" w:rsidRDefault="00C526A8">
            <w:pPr>
              <w:autoSpaceDE/>
              <w:spacing w:line="360" w:lineRule="auto"/>
              <w:rPr>
                <w:sz w:val="20"/>
                <w:szCs w:val="20"/>
                <w:lang w:val="en-IE"/>
              </w:rPr>
            </w:pPr>
          </w:p>
          <w:p w14:paraId="216CB038" w14:textId="77777777" w:rsidR="00C526A8" w:rsidRDefault="00C526A8">
            <w:pPr>
              <w:autoSpaceDE/>
              <w:spacing w:line="360" w:lineRule="auto"/>
              <w:rPr>
                <w:sz w:val="20"/>
                <w:szCs w:val="20"/>
                <w:lang w:val="en-IE"/>
              </w:rPr>
            </w:pPr>
            <w:r>
              <w:rPr>
                <w:sz w:val="20"/>
                <w:szCs w:val="20"/>
                <w:lang w:val="en-IE"/>
              </w:rPr>
              <w:t>Ms. Denning</w:t>
            </w:r>
          </w:p>
        </w:tc>
        <w:tc>
          <w:tcPr>
            <w:tcW w:w="1470" w:type="dxa"/>
            <w:tcBorders>
              <w:top w:val="single" w:sz="4" w:space="0" w:color="auto"/>
              <w:left w:val="single" w:sz="4" w:space="0" w:color="auto"/>
              <w:bottom w:val="single" w:sz="4" w:space="0" w:color="auto"/>
              <w:right w:val="single" w:sz="4" w:space="0" w:color="auto"/>
            </w:tcBorders>
          </w:tcPr>
          <w:p w14:paraId="61B10A37" w14:textId="77777777" w:rsidR="00C526A8" w:rsidRDefault="00C526A8">
            <w:pPr>
              <w:autoSpaceDE/>
              <w:spacing w:line="360" w:lineRule="auto"/>
              <w:rPr>
                <w:sz w:val="20"/>
                <w:szCs w:val="20"/>
                <w:lang w:val="en-IE"/>
              </w:rPr>
            </w:pPr>
            <w:r>
              <w:rPr>
                <w:sz w:val="20"/>
                <w:szCs w:val="20"/>
                <w:lang w:val="en-IE"/>
              </w:rPr>
              <w:t>8</w:t>
            </w:r>
            <w:r>
              <w:rPr>
                <w:sz w:val="20"/>
                <w:szCs w:val="20"/>
                <w:vertAlign w:val="superscript"/>
                <w:lang w:val="en-IE"/>
              </w:rPr>
              <w:t>th</w:t>
            </w:r>
            <w:r>
              <w:rPr>
                <w:sz w:val="20"/>
                <w:szCs w:val="20"/>
                <w:lang w:val="en-IE"/>
              </w:rPr>
              <w:t xml:space="preserve"> April 2024</w:t>
            </w:r>
          </w:p>
          <w:p w14:paraId="5FE1D0D2" w14:textId="77777777" w:rsidR="00C526A8" w:rsidRDefault="00C526A8">
            <w:pPr>
              <w:autoSpaceDE/>
              <w:spacing w:line="360" w:lineRule="auto"/>
              <w:rPr>
                <w:sz w:val="20"/>
                <w:szCs w:val="20"/>
                <w:lang w:val="en-IE"/>
              </w:rPr>
            </w:pPr>
          </w:p>
          <w:p w14:paraId="7514F741" w14:textId="77777777" w:rsidR="00C526A8" w:rsidRDefault="00C526A8">
            <w:pPr>
              <w:autoSpaceDE/>
              <w:spacing w:line="360" w:lineRule="auto"/>
              <w:rPr>
                <w:sz w:val="20"/>
                <w:szCs w:val="20"/>
                <w:lang w:val="en-IE"/>
              </w:rPr>
            </w:pPr>
          </w:p>
          <w:p w14:paraId="405E7931" w14:textId="77777777" w:rsidR="00C526A8" w:rsidRDefault="00C526A8">
            <w:pPr>
              <w:autoSpaceDE/>
              <w:spacing w:line="360" w:lineRule="auto"/>
              <w:rPr>
                <w:sz w:val="20"/>
                <w:szCs w:val="20"/>
                <w:lang w:val="en-IE"/>
              </w:rPr>
            </w:pPr>
          </w:p>
          <w:p w14:paraId="035C1AF4" w14:textId="77777777" w:rsidR="00C526A8" w:rsidRDefault="00C526A8">
            <w:pPr>
              <w:autoSpaceDE/>
              <w:spacing w:line="360" w:lineRule="auto"/>
              <w:rPr>
                <w:sz w:val="20"/>
                <w:szCs w:val="20"/>
                <w:lang w:val="en-IE"/>
              </w:rPr>
            </w:pPr>
            <w:r>
              <w:rPr>
                <w:sz w:val="20"/>
                <w:szCs w:val="20"/>
                <w:lang w:val="en-IE"/>
              </w:rPr>
              <w:t>As soon as practicable</w:t>
            </w:r>
          </w:p>
          <w:p w14:paraId="7F82C76C" w14:textId="77777777" w:rsidR="00C526A8" w:rsidRDefault="00C526A8">
            <w:pPr>
              <w:autoSpaceDE/>
              <w:spacing w:line="360" w:lineRule="auto"/>
              <w:rPr>
                <w:sz w:val="20"/>
                <w:szCs w:val="20"/>
                <w:lang w:val="en-IE"/>
              </w:rPr>
            </w:pPr>
          </w:p>
        </w:tc>
      </w:tr>
      <w:tr w:rsidR="00C526A8" w14:paraId="51E5F762" w14:textId="77777777" w:rsidTr="00C526A8">
        <w:tc>
          <w:tcPr>
            <w:tcW w:w="1045" w:type="dxa"/>
            <w:gridSpan w:val="2"/>
            <w:tcBorders>
              <w:top w:val="single" w:sz="4" w:space="0" w:color="auto"/>
              <w:left w:val="single" w:sz="4" w:space="0" w:color="auto"/>
              <w:bottom w:val="single" w:sz="4" w:space="0" w:color="auto"/>
              <w:right w:val="single" w:sz="4" w:space="0" w:color="auto"/>
            </w:tcBorders>
            <w:hideMark/>
          </w:tcPr>
          <w:p w14:paraId="6BD53D3F" w14:textId="77777777" w:rsidR="00C526A8" w:rsidRDefault="00C526A8">
            <w:pPr>
              <w:autoSpaceDE/>
              <w:spacing w:line="360" w:lineRule="auto"/>
              <w:ind w:left="-213" w:firstLine="142"/>
              <w:rPr>
                <w:sz w:val="20"/>
                <w:szCs w:val="20"/>
                <w:lang w:val="en-IE"/>
              </w:rPr>
            </w:pPr>
            <w:r>
              <w:rPr>
                <w:sz w:val="20"/>
                <w:szCs w:val="20"/>
                <w:lang w:val="en-IE"/>
              </w:rPr>
              <w:t>06/2023</w:t>
            </w:r>
          </w:p>
        </w:tc>
        <w:tc>
          <w:tcPr>
            <w:tcW w:w="1916" w:type="dxa"/>
            <w:tcBorders>
              <w:top w:val="single" w:sz="4" w:space="0" w:color="auto"/>
              <w:left w:val="single" w:sz="4" w:space="0" w:color="auto"/>
              <w:bottom w:val="single" w:sz="4" w:space="0" w:color="auto"/>
              <w:right w:val="single" w:sz="4" w:space="0" w:color="auto"/>
            </w:tcBorders>
            <w:hideMark/>
          </w:tcPr>
          <w:p w14:paraId="6E9B78E5" w14:textId="77777777" w:rsidR="00C526A8" w:rsidRDefault="00C526A8">
            <w:pPr>
              <w:autoSpaceDE/>
              <w:spacing w:line="360" w:lineRule="auto"/>
              <w:rPr>
                <w:sz w:val="20"/>
                <w:szCs w:val="20"/>
                <w:lang w:val="en-IE"/>
              </w:rPr>
            </w:pPr>
            <w:r>
              <w:rPr>
                <w:sz w:val="20"/>
                <w:szCs w:val="20"/>
                <w:lang w:val="en-IE"/>
              </w:rPr>
              <w:t>AOB</w:t>
            </w:r>
          </w:p>
        </w:tc>
        <w:tc>
          <w:tcPr>
            <w:tcW w:w="1738" w:type="dxa"/>
            <w:tcBorders>
              <w:top w:val="single" w:sz="4" w:space="0" w:color="auto"/>
              <w:left w:val="single" w:sz="4" w:space="0" w:color="auto"/>
              <w:bottom w:val="single" w:sz="4" w:space="0" w:color="auto"/>
              <w:right w:val="single" w:sz="4" w:space="0" w:color="auto"/>
            </w:tcBorders>
          </w:tcPr>
          <w:p w14:paraId="5D79CF51" w14:textId="77777777" w:rsidR="00C526A8" w:rsidRDefault="00C526A8">
            <w:pPr>
              <w:autoSpaceDE/>
              <w:spacing w:after="120"/>
              <w:rPr>
                <w:sz w:val="20"/>
                <w:szCs w:val="20"/>
                <w:lang w:val="en-IE"/>
              </w:rPr>
            </w:pPr>
            <w:r>
              <w:rPr>
                <w:sz w:val="20"/>
                <w:szCs w:val="20"/>
                <w:lang w:val="en-IE"/>
              </w:rPr>
              <w:t xml:space="preserve">Circulate information on relevant strategies </w:t>
            </w:r>
          </w:p>
          <w:p w14:paraId="25134672" w14:textId="77777777" w:rsidR="00C526A8" w:rsidRDefault="00C526A8">
            <w:pPr>
              <w:autoSpaceDE/>
              <w:spacing w:line="360" w:lineRule="auto"/>
              <w:rPr>
                <w:sz w:val="20"/>
                <w:szCs w:val="20"/>
                <w:lang w:val="en-IE"/>
              </w:rPr>
            </w:pPr>
          </w:p>
        </w:tc>
        <w:tc>
          <w:tcPr>
            <w:tcW w:w="1083" w:type="dxa"/>
            <w:tcBorders>
              <w:top w:val="single" w:sz="4" w:space="0" w:color="auto"/>
              <w:left w:val="single" w:sz="4" w:space="0" w:color="auto"/>
              <w:bottom w:val="single" w:sz="4" w:space="0" w:color="auto"/>
              <w:right w:val="single" w:sz="4" w:space="0" w:color="auto"/>
            </w:tcBorders>
            <w:hideMark/>
          </w:tcPr>
          <w:p w14:paraId="6F824C18" w14:textId="77777777" w:rsidR="00C526A8" w:rsidRDefault="00C526A8">
            <w:pPr>
              <w:pStyle w:val="TableParagraph"/>
              <w:tabs>
                <w:tab w:val="left" w:pos="851"/>
              </w:tabs>
              <w:autoSpaceDE/>
              <w:ind w:left="0"/>
              <w:rPr>
                <w:rFonts w:eastAsiaTheme="minorHAnsi"/>
                <w:sz w:val="20"/>
                <w:szCs w:val="20"/>
                <w:lang w:val="en-GB"/>
              </w:rPr>
            </w:pPr>
            <w:r>
              <w:rPr>
                <w:rFonts w:eastAsiaTheme="minorHAnsi"/>
                <w:sz w:val="20"/>
                <w:szCs w:val="20"/>
                <w:lang w:val="en-GB"/>
              </w:rPr>
              <w:t xml:space="preserve">To circulate </w:t>
            </w:r>
          </w:p>
        </w:tc>
        <w:tc>
          <w:tcPr>
            <w:tcW w:w="1720" w:type="dxa"/>
            <w:tcBorders>
              <w:top w:val="single" w:sz="4" w:space="0" w:color="auto"/>
              <w:left w:val="single" w:sz="4" w:space="0" w:color="auto"/>
              <w:bottom w:val="single" w:sz="4" w:space="0" w:color="auto"/>
              <w:right w:val="single" w:sz="4" w:space="0" w:color="auto"/>
            </w:tcBorders>
            <w:hideMark/>
          </w:tcPr>
          <w:p w14:paraId="74AE15E6" w14:textId="77777777" w:rsidR="00C526A8" w:rsidRDefault="00C526A8">
            <w:pPr>
              <w:autoSpaceDE/>
              <w:spacing w:line="360" w:lineRule="auto"/>
              <w:rPr>
                <w:rFonts w:eastAsiaTheme="minorHAnsi"/>
                <w:sz w:val="20"/>
                <w:szCs w:val="20"/>
                <w:lang w:val="en-GB"/>
              </w:rPr>
            </w:pPr>
            <w:r>
              <w:rPr>
                <w:sz w:val="20"/>
                <w:szCs w:val="20"/>
                <w:lang w:val="en-IE"/>
              </w:rPr>
              <w:t>Secretary</w:t>
            </w:r>
          </w:p>
        </w:tc>
        <w:tc>
          <w:tcPr>
            <w:tcW w:w="1470" w:type="dxa"/>
            <w:tcBorders>
              <w:top w:val="single" w:sz="4" w:space="0" w:color="auto"/>
              <w:left w:val="single" w:sz="4" w:space="0" w:color="auto"/>
              <w:bottom w:val="single" w:sz="4" w:space="0" w:color="auto"/>
              <w:right w:val="single" w:sz="4" w:space="0" w:color="auto"/>
            </w:tcBorders>
            <w:hideMark/>
          </w:tcPr>
          <w:p w14:paraId="558B0905" w14:textId="77777777" w:rsidR="00C526A8" w:rsidRDefault="00C526A8">
            <w:pPr>
              <w:autoSpaceDE/>
              <w:spacing w:line="360" w:lineRule="auto"/>
              <w:rPr>
                <w:sz w:val="20"/>
                <w:szCs w:val="20"/>
                <w:lang w:val="en-IE"/>
              </w:rPr>
            </w:pPr>
            <w:r>
              <w:rPr>
                <w:sz w:val="20"/>
                <w:szCs w:val="20"/>
                <w:lang w:val="en-IE"/>
              </w:rPr>
              <w:t>As soon as practicable</w:t>
            </w:r>
          </w:p>
        </w:tc>
      </w:tr>
      <w:tr w:rsidR="00C526A8" w14:paraId="0659E90E" w14:textId="77777777" w:rsidTr="00C526A8">
        <w:tc>
          <w:tcPr>
            <w:tcW w:w="1045" w:type="dxa"/>
            <w:gridSpan w:val="2"/>
            <w:tcBorders>
              <w:top w:val="single" w:sz="4" w:space="0" w:color="auto"/>
              <w:left w:val="single" w:sz="4" w:space="0" w:color="auto"/>
              <w:bottom w:val="single" w:sz="4" w:space="0" w:color="auto"/>
              <w:right w:val="single" w:sz="4" w:space="0" w:color="auto"/>
            </w:tcBorders>
          </w:tcPr>
          <w:p w14:paraId="7E503A06" w14:textId="77777777" w:rsidR="00C526A8" w:rsidRDefault="00C526A8">
            <w:pPr>
              <w:autoSpaceDE/>
              <w:spacing w:line="360" w:lineRule="auto"/>
              <w:ind w:left="-213" w:firstLine="142"/>
              <w:rPr>
                <w:sz w:val="20"/>
                <w:szCs w:val="20"/>
                <w:lang w:val="en-IE"/>
              </w:rPr>
            </w:pPr>
          </w:p>
        </w:tc>
        <w:tc>
          <w:tcPr>
            <w:tcW w:w="1916" w:type="dxa"/>
            <w:tcBorders>
              <w:top w:val="single" w:sz="4" w:space="0" w:color="auto"/>
              <w:left w:val="single" w:sz="4" w:space="0" w:color="auto"/>
              <w:bottom w:val="single" w:sz="4" w:space="0" w:color="auto"/>
              <w:right w:val="single" w:sz="4" w:space="0" w:color="auto"/>
            </w:tcBorders>
          </w:tcPr>
          <w:p w14:paraId="66CEE6B2" w14:textId="77777777" w:rsidR="00C526A8" w:rsidRDefault="00C526A8">
            <w:pPr>
              <w:autoSpaceDE/>
              <w:spacing w:line="360" w:lineRule="auto"/>
              <w:rPr>
                <w:sz w:val="20"/>
                <w:szCs w:val="20"/>
                <w:lang w:val="en-IE"/>
              </w:rPr>
            </w:pPr>
          </w:p>
        </w:tc>
        <w:tc>
          <w:tcPr>
            <w:tcW w:w="1738" w:type="dxa"/>
            <w:tcBorders>
              <w:top w:val="single" w:sz="4" w:space="0" w:color="auto"/>
              <w:left w:val="single" w:sz="4" w:space="0" w:color="auto"/>
              <w:bottom w:val="single" w:sz="4" w:space="0" w:color="auto"/>
              <w:right w:val="single" w:sz="4" w:space="0" w:color="auto"/>
            </w:tcBorders>
          </w:tcPr>
          <w:p w14:paraId="2A7537DF" w14:textId="77777777" w:rsidR="00C526A8" w:rsidRDefault="00C526A8">
            <w:pPr>
              <w:autoSpaceDE/>
              <w:spacing w:line="360" w:lineRule="auto"/>
              <w:rPr>
                <w:sz w:val="20"/>
                <w:szCs w:val="20"/>
                <w:lang w:val="en-IE"/>
              </w:rPr>
            </w:pPr>
          </w:p>
        </w:tc>
        <w:tc>
          <w:tcPr>
            <w:tcW w:w="1083" w:type="dxa"/>
            <w:tcBorders>
              <w:top w:val="single" w:sz="4" w:space="0" w:color="auto"/>
              <w:left w:val="single" w:sz="4" w:space="0" w:color="auto"/>
              <w:bottom w:val="single" w:sz="4" w:space="0" w:color="auto"/>
              <w:right w:val="single" w:sz="4" w:space="0" w:color="auto"/>
            </w:tcBorders>
          </w:tcPr>
          <w:p w14:paraId="6DED2D7E" w14:textId="77777777" w:rsidR="00C526A8" w:rsidRDefault="00C526A8">
            <w:pPr>
              <w:pStyle w:val="TableParagraph"/>
              <w:tabs>
                <w:tab w:val="left" w:pos="851"/>
              </w:tabs>
              <w:autoSpaceDE/>
              <w:ind w:left="0"/>
              <w:rPr>
                <w:rFonts w:eastAsiaTheme="minorHAnsi"/>
                <w:sz w:val="20"/>
                <w:szCs w:val="20"/>
                <w:lang w:val="en-GB"/>
              </w:rPr>
            </w:pPr>
          </w:p>
        </w:tc>
        <w:tc>
          <w:tcPr>
            <w:tcW w:w="1720" w:type="dxa"/>
            <w:tcBorders>
              <w:top w:val="single" w:sz="4" w:space="0" w:color="auto"/>
              <w:left w:val="single" w:sz="4" w:space="0" w:color="auto"/>
              <w:bottom w:val="single" w:sz="4" w:space="0" w:color="auto"/>
              <w:right w:val="single" w:sz="4" w:space="0" w:color="auto"/>
            </w:tcBorders>
          </w:tcPr>
          <w:p w14:paraId="3EF71F8D" w14:textId="77777777" w:rsidR="00C526A8" w:rsidRDefault="00C526A8">
            <w:pPr>
              <w:autoSpaceDE/>
              <w:spacing w:line="360" w:lineRule="auto"/>
              <w:rPr>
                <w:rFonts w:eastAsiaTheme="minorHAnsi"/>
                <w:sz w:val="20"/>
                <w:szCs w:val="20"/>
                <w:lang w:val="en-GB"/>
              </w:rPr>
            </w:pPr>
          </w:p>
        </w:tc>
        <w:tc>
          <w:tcPr>
            <w:tcW w:w="1470" w:type="dxa"/>
            <w:tcBorders>
              <w:top w:val="single" w:sz="4" w:space="0" w:color="auto"/>
              <w:left w:val="single" w:sz="4" w:space="0" w:color="auto"/>
              <w:bottom w:val="single" w:sz="4" w:space="0" w:color="auto"/>
              <w:right w:val="single" w:sz="4" w:space="0" w:color="auto"/>
            </w:tcBorders>
          </w:tcPr>
          <w:p w14:paraId="298249E7" w14:textId="77777777" w:rsidR="00C526A8" w:rsidRDefault="00C526A8">
            <w:pPr>
              <w:autoSpaceDE/>
              <w:spacing w:line="360" w:lineRule="auto"/>
              <w:rPr>
                <w:sz w:val="20"/>
                <w:szCs w:val="20"/>
                <w:lang w:val="en-IE"/>
              </w:rPr>
            </w:pPr>
          </w:p>
        </w:tc>
      </w:tr>
      <w:tr w:rsidR="00C526A8" w14:paraId="567E71F3" w14:textId="77777777" w:rsidTr="00C526A8">
        <w:tc>
          <w:tcPr>
            <w:tcW w:w="8972" w:type="dxa"/>
            <w:gridSpan w:val="7"/>
            <w:tcBorders>
              <w:top w:val="single" w:sz="4" w:space="0" w:color="auto"/>
              <w:left w:val="single" w:sz="4" w:space="0" w:color="auto"/>
              <w:bottom w:val="single" w:sz="4" w:space="0" w:color="auto"/>
              <w:right w:val="single" w:sz="4" w:space="0" w:color="auto"/>
            </w:tcBorders>
            <w:hideMark/>
          </w:tcPr>
          <w:p w14:paraId="424E7229" w14:textId="77777777" w:rsidR="00C526A8" w:rsidRDefault="00C526A8">
            <w:pPr>
              <w:autoSpaceDE/>
              <w:spacing w:line="360" w:lineRule="auto"/>
              <w:rPr>
                <w:b/>
                <w:bCs/>
                <w:sz w:val="20"/>
                <w:szCs w:val="20"/>
                <w:lang w:val="en-IE"/>
              </w:rPr>
            </w:pPr>
            <w:r>
              <w:rPr>
                <w:b/>
                <w:bCs/>
                <w:sz w:val="20"/>
                <w:szCs w:val="20"/>
                <w:lang w:val="en-IE"/>
              </w:rPr>
              <w:t>Meeting Decisions</w:t>
            </w:r>
          </w:p>
        </w:tc>
      </w:tr>
      <w:tr w:rsidR="00C526A8" w14:paraId="0116B037" w14:textId="77777777" w:rsidTr="00C526A8">
        <w:trPr>
          <w:trHeight w:val="771"/>
        </w:trPr>
        <w:tc>
          <w:tcPr>
            <w:tcW w:w="893" w:type="dxa"/>
            <w:tcBorders>
              <w:top w:val="single" w:sz="4" w:space="0" w:color="auto"/>
              <w:left w:val="single" w:sz="4" w:space="0" w:color="auto"/>
              <w:bottom w:val="single" w:sz="4" w:space="0" w:color="auto"/>
              <w:right w:val="single" w:sz="4" w:space="0" w:color="auto"/>
            </w:tcBorders>
            <w:hideMark/>
          </w:tcPr>
          <w:p w14:paraId="4BE65610" w14:textId="77777777" w:rsidR="00C526A8" w:rsidRDefault="00C526A8">
            <w:pPr>
              <w:autoSpaceDE/>
              <w:spacing w:line="360" w:lineRule="auto"/>
              <w:rPr>
                <w:sz w:val="20"/>
                <w:szCs w:val="20"/>
                <w:lang w:val="en-IE"/>
              </w:rPr>
            </w:pPr>
            <w:r>
              <w:rPr>
                <w:sz w:val="20"/>
                <w:szCs w:val="20"/>
                <w:lang w:val="en-IE"/>
              </w:rPr>
              <w:t>D2/2024</w:t>
            </w:r>
          </w:p>
        </w:tc>
        <w:tc>
          <w:tcPr>
            <w:tcW w:w="8079" w:type="dxa"/>
            <w:gridSpan w:val="6"/>
            <w:tcBorders>
              <w:top w:val="single" w:sz="4" w:space="0" w:color="auto"/>
              <w:left w:val="single" w:sz="4" w:space="0" w:color="auto"/>
              <w:bottom w:val="single" w:sz="4" w:space="0" w:color="auto"/>
              <w:right w:val="single" w:sz="4" w:space="0" w:color="auto"/>
            </w:tcBorders>
            <w:hideMark/>
          </w:tcPr>
          <w:p w14:paraId="5E807509" w14:textId="77777777" w:rsidR="00C526A8" w:rsidRDefault="00C526A8">
            <w:pPr>
              <w:autoSpaceDE/>
              <w:spacing w:line="360" w:lineRule="auto"/>
              <w:rPr>
                <w:sz w:val="20"/>
                <w:szCs w:val="20"/>
                <w:lang w:val="en-IE"/>
              </w:rPr>
            </w:pPr>
            <w:r>
              <w:rPr>
                <w:sz w:val="20"/>
                <w:szCs w:val="20"/>
                <w:lang w:val="en-IE"/>
              </w:rPr>
              <w:t xml:space="preserve">The Board approved the renewal of the lease at Centerpoint Tralee for a period of 10-years. </w:t>
            </w:r>
          </w:p>
        </w:tc>
      </w:tr>
    </w:tbl>
    <w:p w14:paraId="5E72EE91" w14:textId="77777777" w:rsidR="00C526A8" w:rsidRDefault="00C526A8" w:rsidP="00C526A8">
      <w:pPr>
        <w:jc w:val="center"/>
        <w:rPr>
          <w:b/>
          <w:bCs/>
          <w:lang w:val="en-GB"/>
        </w:rPr>
      </w:pPr>
    </w:p>
    <w:p w14:paraId="7A37208B" w14:textId="77777777" w:rsidR="00C526A8" w:rsidRDefault="00C526A8" w:rsidP="00C526A8">
      <w:pPr>
        <w:jc w:val="center"/>
        <w:rPr>
          <w:b/>
          <w:bCs/>
        </w:rPr>
      </w:pPr>
    </w:p>
    <w:p w14:paraId="2FE86112" w14:textId="77777777" w:rsidR="00C526A8" w:rsidRDefault="00C526A8" w:rsidP="00C526A8">
      <w:pPr>
        <w:rPr>
          <w:b/>
          <w:bCs/>
        </w:rPr>
      </w:pPr>
      <w:r>
        <w:rPr>
          <w:b/>
          <w:bCs/>
        </w:rPr>
        <w:tab/>
      </w:r>
      <w:r>
        <w:rPr>
          <w:b/>
          <w:bCs/>
          <w:sz w:val="24"/>
          <w:szCs w:val="24"/>
        </w:rPr>
        <w:t>2.</w:t>
      </w:r>
      <w:r>
        <w:rPr>
          <w:b/>
          <w:bCs/>
          <w:sz w:val="24"/>
          <w:szCs w:val="24"/>
        </w:rPr>
        <w:tab/>
      </w:r>
      <w:r>
        <w:rPr>
          <w:b/>
          <w:bCs/>
        </w:rPr>
        <w:t>Renewal of Lease (Report 10.2024)</w:t>
      </w:r>
    </w:p>
    <w:p w14:paraId="00E0AAA9" w14:textId="77777777" w:rsidR="00C526A8" w:rsidRDefault="00C526A8" w:rsidP="00C526A8">
      <w:pPr>
        <w:spacing w:line="360" w:lineRule="auto"/>
        <w:ind w:left="709"/>
        <w:rPr>
          <w:color w:val="231F20"/>
        </w:rPr>
      </w:pPr>
      <w:r>
        <w:t xml:space="preserve">The Courts Service acquired a site at the Island of Geese in Tralee, with the intention of providing a permanent Court location which will cater for all requirements in the area. This new building will not be completed for several years. At present the staff office accommodation is in the Centrepoint Building which has been leased. It is proposed to renew the lease for a period of ten </w:t>
      </w:r>
      <w:r>
        <w:rPr>
          <w:color w:val="231F20"/>
        </w:rPr>
        <w:t>years. The Finance Committee considered the lease renewal on 12</w:t>
      </w:r>
      <w:r>
        <w:rPr>
          <w:color w:val="231F20"/>
          <w:vertAlign w:val="superscript"/>
        </w:rPr>
        <w:t>th</w:t>
      </w:r>
      <w:r>
        <w:rPr>
          <w:color w:val="231F20"/>
        </w:rPr>
        <w:t xml:space="preserve"> February and decided to recommend that the Board approve renewal of the lease.  </w:t>
      </w:r>
    </w:p>
    <w:p w14:paraId="45FFD4EF" w14:textId="77777777" w:rsidR="00C526A8" w:rsidRDefault="00C526A8" w:rsidP="00C526A8">
      <w:pPr>
        <w:ind w:left="152"/>
        <w:rPr>
          <w:b/>
          <w:bCs/>
          <w:color w:val="FF0000"/>
        </w:rPr>
      </w:pPr>
    </w:p>
    <w:p w14:paraId="0298AFDE" w14:textId="77777777" w:rsidR="00C526A8" w:rsidRDefault="00C526A8" w:rsidP="00C526A8">
      <w:pPr>
        <w:ind w:left="152"/>
        <w:rPr>
          <w:b/>
          <w:bCs/>
          <w:color w:val="FF0000"/>
        </w:rPr>
      </w:pPr>
    </w:p>
    <w:p w14:paraId="369F8AD3" w14:textId="77777777" w:rsidR="00C526A8" w:rsidRDefault="00C526A8" w:rsidP="00C526A8">
      <w:pPr>
        <w:ind w:left="152"/>
        <w:rPr>
          <w:b/>
          <w:bCs/>
          <w:color w:val="FF0000"/>
        </w:rPr>
      </w:pPr>
    </w:p>
    <w:p w14:paraId="219D9CD2" w14:textId="77777777" w:rsidR="00C526A8" w:rsidRDefault="00C526A8" w:rsidP="00C526A8">
      <w:pPr>
        <w:spacing w:after="120"/>
        <w:ind w:left="567"/>
        <w:rPr>
          <w:b/>
          <w:bCs/>
        </w:rPr>
      </w:pPr>
      <w:r>
        <w:rPr>
          <w:b/>
          <w:bCs/>
          <w:color w:val="231F20"/>
          <w:sz w:val="24"/>
          <w:szCs w:val="24"/>
        </w:rPr>
        <w:tab/>
      </w:r>
      <w:r>
        <w:rPr>
          <w:b/>
          <w:bCs/>
        </w:rPr>
        <w:t xml:space="preserve">3. Corporate Strategic Plan 2024-2027 workshop session </w:t>
      </w:r>
    </w:p>
    <w:p w14:paraId="3695D871" w14:textId="77777777" w:rsidR="00C526A8" w:rsidRDefault="00C526A8" w:rsidP="00C526A8">
      <w:pPr>
        <w:spacing w:after="120"/>
        <w:ind w:left="567" w:firstLine="153"/>
      </w:pPr>
      <w:r>
        <w:t xml:space="preserve">Ms. Marie Cleary attended this session as facilitator. </w:t>
      </w:r>
    </w:p>
    <w:p w14:paraId="2D9D2AB6" w14:textId="77777777" w:rsidR="00C526A8" w:rsidRDefault="00C526A8" w:rsidP="00C526A8">
      <w:pPr>
        <w:spacing w:after="120"/>
        <w:ind w:left="720"/>
      </w:pPr>
      <w:r>
        <w:t>A workshop session was undertaken with regard to the development of the next three-year Courts  Service Corporate Strategic Plan 2024-2027</w:t>
      </w:r>
    </w:p>
    <w:p w14:paraId="017C62C9" w14:textId="77777777" w:rsidR="00C526A8" w:rsidRDefault="00C526A8" w:rsidP="00C526A8">
      <w:pPr>
        <w:spacing w:after="120"/>
        <w:ind w:left="567" w:firstLine="153"/>
      </w:pPr>
      <w:r>
        <w:t xml:space="preserve">The aims of the session were to.  </w:t>
      </w:r>
    </w:p>
    <w:p w14:paraId="1BE66441" w14:textId="77777777" w:rsidR="00C526A8" w:rsidRDefault="00C526A8" w:rsidP="00C526A8">
      <w:pPr>
        <w:spacing w:after="120"/>
        <w:ind w:left="567"/>
        <w:rPr>
          <w:rFonts w:asciiTheme="minorHAnsi" w:hAnsiTheme="minorHAnsi" w:cstheme="minorBidi"/>
          <w:b/>
          <w:bCs/>
          <w:color w:val="000000"/>
          <w:lang w:eastAsia="en-IE" w:bidi="en-GB"/>
        </w:rPr>
      </w:pPr>
    </w:p>
    <w:p w14:paraId="70A0E408" w14:textId="77777777" w:rsidR="00C526A8" w:rsidRDefault="00C526A8" w:rsidP="00C526A8">
      <w:pPr>
        <w:pStyle w:val="ListParagraph"/>
        <w:widowControl/>
        <w:numPr>
          <w:ilvl w:val="0"/>
          <w:numId w:val="1"/>
        </w:numPr>
        <w:autoSpaceDE/>
        <w:spacing w:after="120" w:line="276" w:lineRule="auto"/>
        <w:contextualSpacing/>
        <w:rPr>
          <w:color w:val="000000"/>
          <w:lang w:eastAsia="en-IE" w:bidi="en-GB"/>
        </w:rPr>
      </w:pPr>
      <w:r>
        <w:rPr>
          <w:color w:val="000000"/>
          <w:lang w:eastAsia="en-IE" w:bidi="en-GB"/>
        </w:rPr>
        <w:t>To agree the continued relevance of the six strategic goals</w:t>
      </w:r>
      <w:r>
        <w:rPr>
          <w:b/>
          <w:bCs/>
          <w:color w:val="000000"/>
          <w:lang w:eastAsia="en-IE" w:bidi="en-GB"/>
        </w:rPr>
        <w:t xml:space="preserve"> </w:t>
      </w:r>
      <w:r>
        <w:rPr>
          <w:color w:val="000000"/>
          <w:lang w:eastAsia="en-IE" w:bidi="en-GB"/>
        </w:rPr>
        <w:t>for the next Strategy.</w:t>
      </w:r>
    </w:p>
    <w:p w14:paraId="67590B1D" w14:textId="77777777" w:rsidR="00C526A8" w:rsidRDefault="00C526A8" w:rsidP="00C526A8">
      <w:pPr>
        <w:pStyle w:val="ListParagraph"/>
        <w:widowControl/>
        <w:numPr>
          <w:ilvl w:val="0"/>
          <w:numId w:val="1"/>
        </w:numPr>
        <w:autoSpaceDE/>
        <w:spacing w:line="276" w:lineRule="auto"/>
        <w:contextualSpacing/>
        <w:rPr>
          <w:color w:val="000000"/>
          <w:lang w:eastAsia="en-IE" w:bidi="en-GB"/>
        </w:rPr>
      </w:pPr>
      <w:r>
        <w:rPr>
          <w:color w:val="000000"/>
          <w:lang w:eastAsia="en-IE" w:bidi="en-GB"/>
        </w:rPr>
        <w:t>To discuss if any new strategic goals need to be added given the changing context &amp;   environment.</w:t>
      </w:r>
    </w:p>
    <w:p w14:paraId="5E0C5809" w14:textId="77777777" w:rsidR="00C526A8" w:rsidRDefault="00C526A8" w:rsidP="00C526A8">
      <w:pPr>
        <w:pStyle w:val="ListParagraph"/>
        <w:widowControl/>
        <w:numPr>
          <w:ilvl w:val="0"/>
          <w:numId w:val="1"/>
        </w:numPr>
        <w:autoSpaceDE/>
        <w:spacing w:line="276" w:lineRule="auto"/>
        <w:contextualSpacing/>
        <w:rPr>
          <w:color w:val="000000"/>
          <w:lang w:eastAsia="en-IE" w:bidi="en-GB"/>
        </w:rPr>
      </w:pPr>
      <w:r>
        <w:rPr>
          <w:color w:val="000000"/>
          <w:lang w:eastAsia="en-IE" w:bidi="en-GB"/>
        </w:rPr>
        <w:t>Envision the positive outcomes of the next strategy and consider success indicators for same</w:t>
      </w:r>
    </w:p>
    <w:p w14:paraId="1A9A3ED1" w14:textId="77777777" w:rsidR="00C526A8" w:rsidRDefault="00C526A8" w:rsidP="00C526A8">
      <w:pPr>
        <w:tabs>
          <w:tab w:val="num" w:pos="720"/>
        </w:tabs>
        <w:spacing w:after="120" w:line="276" w:lineRule="auto"/>
        <w:ind w:left="720"/>
        <w:rPr>
          <w:rFonts w:asciiTheme="minorHAnsi" w:hAnsiTheme="minorHAnsi" w:cstheme="minorBidi"/>
          <w:lang w:val="en-GB" w:eastAsia="en-IE" w:bidi="en-GB"/>
        </w:rPr>
      </w:pPr>
      <w:r>
        <w:rPr>
          <w:color w:val="000000"/>
          <w:lang w:val="en-IE" w:eastAsia="en-IE" w:bidi="en-GB"/>
        </w:rPr>
        <w:t xml:space="preserve">Ms. Cleary noted the views of the Board on the above and undertook to prepare a report on same for circulation to the Board and to inform the strategy development. </w:t>
      </w:r>
    </w:p>
    <w:p w14:paraId="2A68A0D5" w14:textId="77777777" w:rsidR="00C526A8" w:rsidRDefault="00C526A8" w:rsidP="00C526A8">
      <w:pPr>
        <w:spacing w:after="120"/>
        <w:ind w:left="567"/>
        <w:rPr>
          <w:color w:val="000000"/>
          <w:lang w:eastAsia="en-IE" w:bidi="en-GB"/>
        </w:rPr>
      </w:pPr>
    </w:p>
    <w:p w14:paraId="0AEEDB1B" w14:textId="77777777" w:rsidR="00C526A8" w:rsidRDefault="00C526A8" w:rsidP="00C526A8">
      <w:pPr>
        <w:pStyle w:val="BodyText"/>
        <w:spacing w:after="120" w:line="360" w:lineRule="auto"/>
        <w:ind w:left="567"/>
        <w:rPr>
          <w:color w:val="000000"/>
          <w:sz w:val="22"/>
          <w:szCs w:val="22"/>
          <w:lang w:eastAsia="en-IE" w:bidi="en-GB"/>
        </w:rPr>
      </w:pPr>
    </w:p>
    <w:p w14:paraId="0858587A" w14:textId="77777777" w:rsidR="00C526A8" w:rsidRDefault="00C526A8" w:rsidP="00C526A8">
      <w:pPr>
        <w:spacing w:after="120"/>
        <w:ind w:left="709"/>
        <w:rPr>
          <w:b/>
          <w:bCs/>
        </w:rPr>
      </w:pPr>
      <w:r>
        <w:rPr>
          <w:b/>
          <w:bCs/>
          <w:color w:val="231F20"/>
          <w:sz w:val="24"/>
          <w:szCs w:val="24"/>
        </w:rPr>
        <w:t xml:space="preserve">4. </w:t>
      </w:r>
      <w:r>
        <w:rPr>
          <w:b/>
          <w:bCs/>
          <w:color w:val="231F20"/>
          <w:sz w:val="24"/>
          <w:szCs w:val="24"/>
        </w:rPr>
        <w:tab/>
      </w:r>
      <w:r>
        <w:rPr>
          <w:b/>
          <w:bCs/>
        </w:rPr>
        <w:t>Financial Outturn 2023 (Report 11.2024)</w:t>
      </w:r>
    </w:p>
    <w:p w14:paraId="4047069A" w14:textId="1A7B0ABF" w:rsidR="00C526A8" w:rsidRDefault="00C526A8" w:rsidP="00C526A8">
      <w:pPr>
        <w:pStyle w:val="TableParagraph"/>
        <w:ind w:left="0"/>
        <w:rPr>
          <w:color w:val="231F20"/>
        </w:rPr>
      </w:pPr>
      <w:r>
        <w:tab/>
        <w:t xml:space="preserve">The report </w:t>
      </w:r>
      <w:r w:rsidR="008C1A86">
        <w:t>w</w:t>
      </w:r>
      <w:r>
        <w:t>as circulated and deferred.</w:t>
      </w:r>
    </w:p>
    <w:p w14:paraId="7FD52A51" w14:textId="77777777" w:rsidR="00C526A8" w:rsidRDefault="00C526A8" w:rsidP="00C526A8">
      <w:pPr>
        <w:pStyle w:val="TableParagraph"/>
        <w:ind w:left="709"/>
        <w:rPr>
          <w:color w:val="231F20"/>
        </w:rPr>
      </w:pPr>
    </w:p>
    <w:p w14:paraId="2FC5669A" w14:textId="77777777" w:rsidR="00C526A8" w:rsidRDefault="00C526A8" w:rsidP="00C526A8">
      <w:pPr>
        <w:spacing w:after="120"/>
        <w:ind w:left="851"/>
        <w:rPr>
          <w:b/>
          <w:bCs/>
        </w:rPr>
      </w:pPr>
      <w:r>
        <w:rPr>
          <w:b/>
          <w:bCs/>
          <w:sz w:val="24"/>
          <w:szCs w:val="24"/>
        </w:rPr>
        <w:t xml:space="preserve">5. </w:t>
      </w:r>
      <w:r>
        <w:rPr>
          <w:b/>
          <w:bCs/>
          <w:sz w:val="24"/>
          <w:szCs w:val="24"/>
        </w:rPr>
        <w:tab/>
      </w:r>
      <w:r>
        <w:rPr>
          <w:b/>
          <w:bCs/>
        </w:rPr>
        <w:t>Corporate Risk Register Q4 2023 (Report 12.2024)</w:t>
      </w:r>
    </w:p>
    <w:p w14:paraId="42FE017B" w14:textId="77777777" w:rsidR="00C526A8" w:rsidRDefault="00C526A8" w:rsidP="00C526A8">
      <w:pPr>
        <w:spacing w:after="120"/>
        <w:ind w:left="851"/>
        <w:rPr>
          <w:lang w:val="en-IE"/>
        </w:rPr>
      </w:pPr>
      <w:r>
        <w:t xml:space="preserve">The Board noted the report as circulated. </w:t>
      </w:r>
    </w:p>
    <w:p w14:paraId="258B95DD" w14:textId="77777777" w:rsidR="00C526A8" w:rsidRDefault="00C526A8" w:rsidP="00C526A8">
      <w:pPr>
        <w:spacing w:after="120"/>
        <w:ind w:left="851"/>
        <w:rPr>
          <w:rFonts w:ascii="Roboto" w:eastAsia="Times New Roman" w:hAnsi="Roboto" w:cs="Times New Roman"/>
          <w:color w:val="333333"/>
          <w:sz w:val="21"/>
          <w:szCs w:val="21"/>
          <w:lang w:val="en-GB" w:eastAsia="en-IE"/>
        </w:rPr>
      </w:pPr>
    </w:p>
    <w:p w14:paraId="77011261" w14:textId="77777777" w:rsidR="00C526A8" w:rsidRDefault="00C526A8" w:rsidP="00C526A8">
      <w:pPr>
        <w:spacing w:after="120"/>
        <w:ind w:left="851"/>
        <w:rPr>
          <w:b/>
          <w:bCs/>
          <w:color w:val="231F20"/>
        </w:rPr>
      </w:pPr>
      <w:r>
        <w:rPr>
          <w:b/>
          <w:bCs/>
          <w:color w:val="231F20"/>
        </w:rPr>
        <w:t>6.</w:t>
      </w:r>
      <w:r>
        <w:rPr>
          <w:b/>
          <w:bCs/>
          <w:color w:val="231F20"/>
        </w:rPr>
        <w:tab/>
      </w:r>
      <w:r>
        <w:rPr>
          <w:b/>
          <w:bCs/>
        </w:rPr>
        <w:t>Corporate Risk Register 2024 (Report 13.2024)</w:t>
      </w:r>
      <w:r>
        <w:rPr>
          <w:b/>
          <w:bCs/>
          <w:color w:val="231F20"/>
        </w:rPr>
        <w:tab/>
      </w:r>
    </w:p>
    <w:p w14:paraId="7F2AFDEF" w14:textId="77777777" w:rsidR="00C526A8" w:rsidRDefault="00C526A8" w:rsidP="00C526A8">
      <w:pPr>
        <w:spacing w:after="120"/>
        <w:ind w:left="851"/>
        <w:rPr>
          <w:color w:val="231F20"/>
        </w:rPr>
      </w:pPr>
      <w:r>
        <w:t>The Board noted the report as circulated</w:t>
      </w:r>
    </w:p>
    <w:p w14:paraId="2F5CACD7" w14:textId="77777777" w:rsidR="00C526A8" w:rsidRDefault="00C526A8" w:rsidP="00C526A8">
      <w:pPr>
        <w:spacing w:after="120"/>
        <w:ind w:left="567"/>
        <w:rPr>
          <w:b/>
          <w:bCs/>
          <w:color w:val="231F20"/>
          <w:lang w:val="en-GB"/>
        </w:rPr>
      </w:pPr>
    </w:p>
    <w:p w14:paraId="115F870E" w14:textId="77777777" w:rsidR="00C526A8" w:rsidRDefault="00C526A8" w:rsidP="00C526A8">
      <w:pPr>
        <w:spacing w:after="120"/>
        <w:ind w:left="567"/>
        <w:rPr>
          <w:b/>
          <w:bCs/>
          <w:color w:val="231F20"/>
        </w:rPr>
      </w:pPr>
    </w:p>
    <w:p w14:paraId="18CCDA7D" w14:textId="77777777" w:rsidR="00C526A8" w:rsidRDefault="00C526A8" w:rsidP="00C526A8">
      <w:pPr>
        <w:spacing w:after="120"/>
        <w:ind w:left="993"/>
        <w:rPr>
          <w:rFonts w:eastAsiaTheme="minorHAnsi"/>
          <w:sz w:val="20"/>
          <w:szCs w:val="20"/>
        </w:rPr>
      </w:pPr>
      <w:r>
        <w:rPr>
          <w:b/>
          <w:bCs/>
          <w:color w:val="231F20"/>
        </w:rPr>
        <w:t>7.</w:t>
      </w:r>
      <w:r>
        <w:rPr>
          <w:b/>
          <w:bCs/>
          <w:color w:val="231F20"/>
        </w:rPr>
        <w:tab/>
      </w:r>
      <w:r>
        <w:rPr>
          <w:b/>
          <w:bCs/>
        </w:rPr>
        <w:t>Draft Corporate Business plan (Report 14. 2024)</w:t>
      </w:r>
    </w:p>
    <w:p w14:paraId="05E69BF2" w14:textId="77777777" w:rsidR="00C526A8" w:rsidRDefault="00C526A8" w:rsidP="00C526A8">
      <w:pPr>
        <w:spacing w:after="120" w:line="360" w:lineRule="auto"/>
        <w:ind w:left="993"/>
        <w:rPr>
          <w:color w:val="000000"/>
          <w:lang w:eastAsia="en-IE" w:bidi="en-GB"/>
        </w:rPr>
      </w:pPr>
      <w:r>
        <w:rPr>
          <w:color w:val="000000"/>
          <w:lang w:eastAsia="en-IE" w:bidi="en-GB"/>
        </w:rPr>
        <w:t xml:space="preserve">It was noted that the draft plan had previously been provided to the Board for consideration. The Board were of the view that they would like to further consider the draft plan in light of any impacts the Judicial Planning Working Group recommendations would have on the plan.  Ms. Denning undertook to circulate a note on impact of funding for 2024 to the Board to support that further consideration. </w:t>
      </w:r>
    </w:p>
    <w:p w14:paraId="7AF93EAB" w14:textId="77777777" w:rsidR="00C526A8" w:rsidRDefault="00C526A8" w:rsidP="00C526A8">
      <w:pPr>
        <w:spacing w:after="120"/>
        <w:ind w:left="567"/>
        <w:rPr>
          <w:color w:val="000000"/>
          <w:lang w:eastAsia="en-IE" w:bidi="en-GB"/>
        </w:rPr>
      </w:pPr>
      <w:r>
        <w:rPr>
          <w:b/>
          <w:bCs/>
          <w:color w:val="231F20"/>
        </w:rPr>
        <w:tab/>
      </w:r>
      <w:r>
        <w:rPr>
          <w:color w:val="000000"/>
          <w:lang w:eastAsia="en-IE" w:bidi="en-GB"/>
        </w:rPr>
        <w:t xml:space="preserve">    </w:t>
      </w:r>
      <w:r>
        <w:rPr>
          <w:b/>
          <w:bCs/>
          <w:color w:val="000000"/>
          <w:lang w:eastAsia="en-IE" w:bidi="en-GB"/>
        </w:rPr>
        <w:t>Action:</w:t>
      </w:r>
      <w:r>
        <w:rPr>
          <w:color w:val="000000"/>
          <w:lang w:eastAsia="en-IE" w:bidi="en-GB"/>
        </w:rPr>
        <w:t xml:space="preserve"> Agenda draft Corporate Business plan for next Board meeting</w:t>
      </w:r>
    </w:p>
    <w:p w14:paraId="46E62952" w14:textId="77777777" w:rsidR="00C526A8" w:rsidRDefault="00C526A8" w:rsidP="00C526A8">
      <w:pPr>
        <w:spacing w:after="120"/>
        <w:ind w:left="567"/>
        <w:rPr>
          <w:b/>
          <w:bCs/>
          <w:color w:val="231F20"/>
        </w:rPr>
      </w:pPr>
      <w:r>
        <w:rPr>
          <w:color w:val="000000"/>
          <w:lang w:eastAsia="en-IE" w:bidi="en-GB"/>
        </w:rPr>
        <w:tab/>
        <w:t xml:space="preserve">    </w:t>
      </w:r>
      <w:r>
        <w:rPr>
          <w:b/>
          <w:bCs/>
          <w:color w:val="000000"/>
          <w:lang w:eastAsia="en-IE" w:bidi="en-GB"/>
        </w:rPr>
        <w:t>Action:</w:t>
      </w:r>
      <w:r>
        <w:rPr>
          <w:color w:val="000000"/>
          <w:lang w:eastAsia="en-IE" w:bidi="en-GB"/>
        </w:rPr>
        <w:t xml:space="preserve"> Ms. Denning to circulate note regarding impact of funding in 2024 to Board.</w:t>
      </w:r>
      <w:r>
        <w:rPr>
          <w:b/>
          <w:bCs/>
          <w:color w:val="231F20"/>
        </w:rPr>
        <w:t xml:space="preserve"> </w:t>
      </w:r>
      <w:r>
        <w:rPr>
          <w:b/>
          <w:bCs/>
          <w:color w:val="231F20"/>
        </w:rPr>
        <w:tab/>
      </w:r>
    </w:p>
    <w:p w14:paraId="06CC0ABB" w14:textId="77777777" w:rsidR="00C526A8" w:rsidRDefault="00C526A8" w:rsidP="00C526A8">
      <w:pPr>
        <w:pStyle w:val="TableParagraph"/>
        <w:ind w:left="993"/>
        <w:rPr>
          <w:lang w:eastAsia="en-IE"/>
        </w:rPr>
      </w:pPr>
    </w:p>
    <w:p w14:paraId="5CC4568A" w14:textId="77777777" w:rsidR="00C526A8" w:rsidRDefault="00C526A8" w:rsidP="00C526A8">
      <w:pPr>
        <w:spacing w:after="120"/>
        <w:ind w:left="567"/>
        <w:rPr>
          <w:lang w:val="en-IE" w:eastAsia="en-IE"/>
        </w:rPr>
      </w:pPr>
    </w:p>
    <w:p w14:paraId="7338C538" w14:textId="77777777" w:rsidR="00C526A8" w:rsidRDefault="00C526A8" w:rsidP="00C526A8">
      <w:pPr>
        <w:spacing w:after="120"/>
        <w:ind w:left="567"/>
        <w:rPr>
          <w:b/>
          <w:bCs/>
          <w:lang w:val="en-IE" w:eastAsia="en-IE"/>
        </w:rPr>
      </w:pPr>
      <w:r>
        <w:rPr>
          <w:b/>
          <w:bCs/>
          <w:lang w:val="en-IE" w:eastAsia="en-IE"/>
        </w:rPr>
        <w:t xml:space="preserve"> AOB. </w:t>
      </w:r>
    </w:p>
    <w:p w14:paraId="63F2F46C" w14:textId="77777777" w:rsidR="00C526A8" w:rsidRDefault="00C526A8" w:rsidP="00C526A8">
      <w:pPr>
        <w:pStyle w:val="ListParagraph"/>
        <w:widowControl/>
        <w:numPr>
          <w:ilvl w:val="0"/>
          <w:numId w:val="2"/>
        </w:numPr>
        <w:autoSpaceDE/>
        <w:spacing w:after="120" w:line="360" w:lineRule="auto"/>
        <w:contextualSpacing/>
        <w:rPr>
          <w:lang w:eastAsia="en-IE"/>
        </w:rPr>
      </w:pPr>
      <w:r>
        <w:rPr>
          <w:lang w:eastAsia="en-IE"/>
        </w:rPr>
        <w:t xml:space="preserve">It was noted that there is an upcoming meeting of the Judicial Planning Working Group implementation group, chaired by the Department of Justice, an update on which will be provided to the Board at its next meeting.   The importance of the provision of timely information to the Board was discussed and noted. </w:t>
      </w:r>
    </w:p>
    <w:p w14:paraId="7A97AF78" w14:textId="77777777" w:rsidR="00C526A8" w:rsidRDefault="00C526A8" w:rsidP="00C526A8">
      <w:pPr>
        <w:pStyle w:val="ListParagraph"/>
        <w:widowControl/>
        <w:numPr>
          <w:ilvl w:val="0"/>
          <w:numId w:val="2"/>
        </w:numPr>
        <w:autoSpaceDE/>
        <w:spacing w:line="360" w:lineRule="auto"/>
        <w:contextualSpacing/>
        <w:rPr>
          <w:lang w:eastAsia="en-IE"/>
        </w:rPr>
      </w:pPr>
      <w:r>
        <w:rPr>
          <w:lang w:eastAsia="en-IE"/>
        </w:rPr>
        <w:t xml:space="preserve">The alignment of the Corporate Strategic Plan to Governmental and Sectoral strategies was discussed. Ms. Denning undertook to circulate relevant extracts of those strategies to the Board to assist with the development of the Courts Service next Corporate Strategy. </w:t>
      </w:r>
    </w:p>
    <w:p w14:paraId="28337F70" w14:textId="77777777" w:rsidR="00C526A8" w:rsidRDefault="00C526A8" w:rsidP="00C526A8">
      <w:pPr>
        <w:spacing w:after="120" w:line="360" w:lineRule="auto"/>
        <w:ind w:left="720"/>
        <w:rPr>
          <w:lang w:val="en-IE" w:eastAsia="en-IE"/>
        </w:rPr>
      </w:pPr>
      <w:r>
        <w:rPr>
          <w:b/>
          <w:bCs/>
          <w:lang w:val="en-IE" w:eastAsia="en-IE"/>
        </w:rPr>
        <w:t>Action:</w:t>
      </w:r>
      <w:r>
        <w:rPr>
          <w:lang w:val="en-IE" w:eastAsia="en-IE"/>
        </w:rPr>
        <w:t xml:space="preserve"> Circulate information on relevant strategies </w:t>
      </w:r>
    </w:p>
    <w:p w14:paraId="5AACB471" w14:textId="77777777" w:rsidR="00C526A8" w:rsidRDefault="00C526A8" w:rsidP="00C526A8">
      <w:pPr>
        <w:pStyle w:val="ListParagraph"/>
        <w:widowControl/>
        <w:numPr>
          <w:ilvl w:val="0"/>
          <w:numId w:val="3"/>
        </w:numPr>
        <w:autoSpaceDE/>
        <w:spacing w:after="120" w:line="360" w:lineRule="auto"/>
        <w:ind w:left="1418" w:hanging="425"/>
        <w:contextualSpacing/>
        <w:rPr>
          <w:lang w:eastAsia="en-IE"/>
        </w:rPr>
      </w:pPr>
      <w:r>
        <w:rPr>
          <w:lang w:eastAsia="en-IE"/>
        </w:rPr>
        <w:t xml:space="preserve">The Chair, Mr. Justice O Donnell, advised the Board that he would be stepping down       from the Board with immediate effect and that Ms. Justice Dunne, as Supreme Court Board nominee would take up the role of Board Chair pursuant to Section 11(4) of the Courts Service Act 1998. </w:t>
      </w:r>
    </w:p>
    <w:p w14:paraId="2E933B34" w14:textId="77777777" w:rsidR="00C526A8" w:rsidRDefault="00C526A8" w:rsidP="00C526A8">
      <w:pPr>
        <w:pStyle w:val="ListParagraph"/>
        <w:widowControl/>
        <w:numPr>
          <w:ilvl w:val="0"/>
          <w:numId w:val="3"/>
        </w:numPr>
        <w:autoSpaceDE/>
        <w:spacing w:line="360" w:lineRule="auto"/>
        <w:ind w:left="1418" w:hanging="425"/>
        <w:contextualSpacing/>
        <w:rPr>
          <w:lang w:eastAsia="en-IE"/>
        </w:rPr>
      </w:pPr>
      <w:r>
        <w:rPr>
          <w:lang w:eastAsia="en-IE"/>
        </w:rPr>
        <w:t xml:space="preserve">It was noted that this was the last meeting that Ms. Deirdre Doyle would act as Board Secretary as she was taking up a new role outside the Courts Service. The Board thanked Deirdre for her assistance and service and wished her well in her new role. </w:t>
      </w:r>
    </w:p>
    <w:p w14:paraId="6152FFCC" w14:textId="77777777" w:rsidR="00C526A8" w:rsidRDefault="00C526A8" w:rsidP="00C526A8">
      <w:pPr>
        <w:spacing w:after="120"/>
        <w:ind w:left="709"/>
        <w:rPr>
          <w:rFonts w:eastAsiaTheme="minorHAnsi"/>
        </w:rPr>
      </w:pPr>
      <w:r>
        <w:tab/>
        <w:t xml:space="preserve">    It was noted that the next meeting is scheduled for 8</w:t>
      </w:r>
      <w:r>
        <w:rPr>
          <w:vertAlign w:val="superscript"/>
        </w:rPr>
        <w:t>th</w:t>
      </w:r>
      <w:r>
        <w:t xml:space="preserve"> April 2024 @4.15pm in person. </w:t>
      </w:r>
    </w:p>
    <w:p w14:paraId="482C2102" w14:textId="77777777" w:rsidR="00C526A8" w:rsidRDefault="00C526A8" w:rsidP="00C526A8">
      <w:pPr>
        <w:spacing w:after="120"/>
        <w:ind w:left="709"/>
      </w:pPr>
    </w:p>
    <w:p w14:paraId="5FFB12C8" w14:textId="77777777" w:rsidR="00C526A8" w:rsidRDefault="00C526A8" w:rsidP="00C526A8">
      <w:pPr>
        <w:spacing w:after="120"/>
        <w:ind w:left="426"/>
        <w:rPr>
          <w:b/>
          <w:bCs/>
        </w:rPr>
      </w:pPr>
    </w:p>
    <w:p w14:paraId="3E0C6051" w14:textId="77777777" w:rsidR="00C526A8" w:rsidRDefault="00C526A8" w:rsidP="00C526A8">
      <w:pPr>
        <w:spacing w:after="120"/>
        <w:ind w:left="426"/>
      </w:pPr>
    </w:p>
    <w:p w14:paraId="7BD7DF36" w14:textId="77777777" w:rsidR="00C526A8" w:rsidRDefault="00C526A8" w:rsidP="00C526A8">
      <w:pPr>
        <w:spacing w:after="120"/>
        <w:ind w:firstLine="720"/>
      </w:pPr>
    </w:p>
    <w:p w14:paraId="239B0804" w14:textId="77777777" w:rsidR="00C526A8" w:rsidRDefault="00C526A8" w:rsidP="00C526A8">
      <w:pPr>
        <w:spacing w:after="120"/>
        <w:ind w:firstLine="720"/>
      </w:pPr>
    </w:p>
    <w:p w14:paraId="0D8F3C6D" w14:textId="77777777" w:rsidR="00C526A8" w:rsidRDefault="00C526A8" w:rsidP="00C526A8">
      <w:pPr>
        <w:spacing w:after="120"/>
        <w:ind w:firstLine="720"/>
      </w:pPr>
    </w:p>
    <w:p w14:paraId="4B0DD333" w14:textId="77777777" w:rsidR="00C526A8" w:rsidRDefault="00C526A8" w:rsidP="00C526A8">
      <w:pPr>
        <w:spacing w:after="120"/>
        <w:ind w:firstLine="720"/>
      </w:pPr>
    </w:p>
    <w:p w14:paraId="6C6C2ECE" w14:textId="77777777" w:rsidR="00C526A8" w:rsidRDefault="00C526A8" w:rsidP="00C526A8">
      <w:pPr>
        <w:spacing w:after="120"/>
        <w:ind w:firstLine="720"/>
      </w:pPr>
    </w:p>
    <w:p w14:paraId="0D4C8887" w14:textId="77777777" w:rsidR="00C526A8" w:rsidRDefault="00C526A8" w:rsidP="00C526A8">
      <w:pPr>
        <w:spacing w:after="120"/>
        <w:ind w:firstLine="720"/>
      </w:pPr>
    </w:p>
    <w:p w14:paraId="4C1E67E7" w14:textId="77777777" w:rsidR="00C526A8" w:rsidRDefault="00C526A8" w:rsidP="00C526A8">
      <w:pPr>
        <w:spacing w:after="120"/>
        <w:ind w:firstLine="720"/>
      </w:pPr>
    </w:p>
    <w:p w14:paraId="4584DFFC" w14:textId="77777777" w:rsidR="00C526A8" w:rsidRDefault="00C526A8" w:rsidP="00C526A8">
      <w:pPr>
        <w:spacing w:after="120"/>
        <w:ind w:firstLine="720"/>
      </w:pPr>
    </w:p>
    <w:p w14:paraId="1591A2F0" w14:textId="77777777" w:rsidR="00C526A8" w:rsidRDefault="00C526A8" w:rsidP="00C526A8">
      <w:pPr>
        <w:spacing w:after="120"/>
        <w:ind w:firstLine="720"/>
      </w:pPr>
    </w:p>
    <w:p w14:paraId="0F24833E" w14:textId="77777777" w:rsidR="00C526A8" w:rsidRDefault="00C526A8" w:rsidP="00C526A8">
      <w:pPr>
        <w:spacing w:after="120"/>
        <w:ind w:firstLine="720"/>
      </w:pPr>
    </w:p>
    <w:p w14:paraId="06CBA1E4" w14:textId="77777777" w:rsidR="00C526A8" w:rsidRDefault="00C526A8" w:rsidP="00C526A8">
      <w:pPr>
        <w:spacing w:after="120"/>
        <w:ind w:firstLine="720"/>
      </w:pPr>
    </w:p>
    <w:p w14:paraId="4D0E5C6D" w14:textId="77777777" w:rsidR="00492DF5" w:rsidRPr="00FA4160" w:rsidRDefault="00492DF5">
      <w:pPr>
        <w:rPr>
          <w:sz w:val="24"/>
          <w:szCs w:val="24"/>
        </w:rPr>
      </w:pPr>
    </w:p>
    <w:sectPr w:rsidR="00492DF5" w:rsidRPr="00FA41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5E5F" w14:textId="77777777" w:rsidR="007C74EA" w:rsidRDefault="007C74EA" w:rsidP="007C74EA">
      <w:r>
        <w:separator/>
      </w:r>
    </w:p>
  </w:endnote>
  <w:endnote w:type="continuationSeparator" w:id="0">
    <w:p w14:paraId="3EED458B" w14:textId="77777777" w:rsidR="007C74EA" w:rsidRDefault="007C74EA" w:rsidP="007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8E86" w14:textId="77777777" w:rsidR="007C74EA" w:rsidRDefault="007C74EA" w:rsidP="007C74EA">
      <w:r>
        <w:separator/>
      </w:r>
    </w:p>
  </w:footnote>
  <w:footnote w:type="continuationSeparator" w:id="0">
    <w:p w14:paraId="35D2854D" w14:textId="77777777" w:rsidR="007C74EA" w:rsidRDefault="007C74EA" w:rsidP="007C7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CB1B" w14:textId="4522E6FE" w:rsidR="007C74EA" w:rsidRDefault="007C74EA">
    <w:pPr>
      <w:pStyle w:val="Header"/>
    </w:pPr>
    <w:r>
      <w:tab/>
    </w:r>
    <w:r>
      <w:tab/>
    </w:r>
    <w:r>
      <w:rPr>
        <w:noProof/>
        <w14:ligatures w14:val="standardContextual"/>
      </w:rPr>
      <w:drawing>
        <wp:inline distT="0" distB="0" distL="0" distR="0" wp14:anchorId="67048539" wp14:editId="20818972">
          <wp:extent cx="1532255" cy="8191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1532255"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80A"/>
    <w:multiLevelType w:val="hybridMultilevel"/>
    <w:tmpl w:val="18725428"/>
    <w:lvl w:ilvl="0" w:tplc="18090001">
      <w:start w:val="1"/>
      <w:numFmt w:val="bullet"/>
      <w:lvlText w:val=""/>
      <w:lvlJc w:val="left"/>
      <w:pPr>
        <w:ind w:left="4320" w:hanging="360"/>
      </w:pPr>
      <w:rPr>
        <w:rFonts w:ascii="Symbol" w:hAnsi="Symbol" w:hint="default"/>
      </w:rPr>
    </w:lvl>
    <w:lvl w:ilvl="1" w:tplc="18090003">
      <w:start w:val="1"/>
      <w:numFmt w:val="bullet"/>
      <w:lvlText w:val="o"/>
      <w:lvlJc w:val="left"/>
      <w:pPr>
        <w:ind w:left="5040" w:hanging="360"/>
      </w:pPr>
      <w:rPr>
        <w:rFonts w:ascii="Courier New" w:hAnsi="Courier New" w:cs="Courier New" w:hint="default"/>
      </w:rPr>
    </w:lvl>
    <w:lvl w:ilvl="2" w:tplc="18090005">
      <w:start w:val="1"/>
      <w:numFmt w:val="bullet"/>
      <w:lvlText w:val=""/>
      <w:lvlJc w:val="left"/>
      <w:pPr>
        <w:ind w:left="5760" w:hanging="360"/>
      </w:pPr>
      <w:rPr>
        <w:rFonts w:ascii="Wingdings" w:hAnsi="Wingdings" w:hint="default"/>
      </w:rPr>
    </w:lvl>
    <w:lvl w:ilvl="3" w:tplc="18090001">
      <w:start w:val="1"/>
      <w:numFmt w:val="bullet"/>
      <w:lvlText w:val=""/>
      <w:lvlJc w:val="left"/>
      <w:pPr>
        <w:ind w:left="6480" w:hanging="360"/>
      </w:pPr>
      <w:rPr>
        <w:rFonts w:ascii="Symbol" w:hAnsi="Symbol" w:hint="default"/>
      </w:rPr>
    </w:lvl>
    <w:lvl w:ilvl="4" w:tplc="18090003">
      <w:start w:val="1"/>
      <w:numFmt w:val="bullet"/>
      <w:lvlText w:val="o"/>
      <w:lvlJc w:val="left"/>
      <w:pPr>
        <w:ind w:left="7200" w:hanging="360"/>
      </w:pPr>
      <w:rPr>
        <w:rFonts w:ascii="Courier New" w:hAnsi="Courier New" w:cs="Courier New" w:hint="default"/>
      </w:rPr>
    </w:lvl>
    <w:lvl w:ilvl="5" w:tplc="18090005">
      <w:start w:val="1"/>
      <w:numFmt w:val="bullet"/>
      <w:lvlText w:val=""/>
      <w:lvlJc w:val="left"/>
      <w:pPr>
        <w:ind w:left="7920" w:hanging="360"/>
      </w:pPr>
      <w:rPr>
        <w:rFonts w:ascii="Wingdings" w:hAnsi="Wingdings" w:hint="default"/>
      </w:rPr>
    </w:lvl>
    <w:lvl w:ilvl="6" w:tplc="18090001">
      <w:start w:val="1"/>
      <w:numFmt w:val="bullet"/>
      <w:lvlText w:val=""/>
      <w:lvlJc w:val="left"/>
      <w:pPr>
        <w:ind w:left="8640" w:hanging="360"/>
      </w:pPr>
      <w:rPr>
        <w:rFonts w:ascii="Symbol" w:hAnsi="Symbol" w:hint="default"/>
      </w:rPr>
    </w:lvl>
    <w:lvl w:ilvl="7" w:tplc="18090003">
      <w:start w:val="1"/>
      <w:numFmt w:val="bullet"/>
      <w:lvlText w:val="o"/>
      <w:lvlJc w:val="left"/>
      <w:pPr>
        <w:ind w:left="9360" w:hanging="360"/>
      </w:pPr>
      <w:rPr>
        <w:rFonts w:ascii="Courier New" w:hAnsi="Courier New" w:cs="Courier New" w:hint="default"/>
      </w:rPr>
    </w:lvl>
    <w:lvl w:ilvl="8" w:tplc="18090005">
      <w:start w:val="1"/>
      <w:numFmt w:val="bullet"/>
      <w:lvlText w:val=""/>
      <w:lvlJc w:val="left"/>
      <w:pPr>
        <w:ind w:left="10080" w:hanging="360"/>
      </w:pPr>
      <w:rPr>
        <w:rFonts w:ascii="Wingdings" w:hAnsi="Wingdings" w:hint="default"/>
      </w:rPr>
    </w:lvl>
  </w:abstractNum>
  <w:abstractNum w:abstractNumId="1" w15:restartNumberingAfterBreak="0">
    <w:nsid w:val="5863286D"/>
    <w:multiLevelType w:val="hybridMultilevel"/>
    <w:tmpl w:val="44F26916"/>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start w:val="1"/>
      <w:numFmt w:val="bullet"/>
      <w:lvlText w:val="o"/>
      <w:lvlJc w:val="left"/>
      <w:pPr>
        <w:ind w:left="4167" w:hanging="360"/>
      </w:pPr>
      <w:rPr>
        <w:rFonts w:ascii="Courier New" w:hAnsi="Courier New" w:cs="Courier New" w:hint="default"/>
      </w:rPr>
    </w:lvl>
    <w:lvl w:ilvl="5" w:tplc="18090005">
      <w:start w:val="1"/>
      <w:numFmt w:val="bullet"/>
      <w:lvlText w:val=""/>
      <w:lvlJc w:val="left"/>
      <w:pPr>
        <w:ind w:left="4887" w:hanging="360"/>
      </w:pPr>
      <w:rPr>
        <w:rFonts w:ascii="Wingdings" w:hAnsi="Wingdings" w:hint="default"/>
      </w:rPr>
    </w:lvl>
    <w:lvl w:ilvl="6" w:tplc="18090001">
      <w:start w:val="1"/>
      <w:numFmt w:val="bullet"/>
      <w:lvlText w:val=""/>
      <w:lvlJc w:val="left"/>
      <w:pPr>
        <w:ind w:left="5607" w:hanging="360"/>
      </w:pPr>
      <w:rPr>
        <w:rFonts w:ascii="Symbol" w:hAnsi="Symbol" w:hint="default"/>
      </w:rPr>
    </w:lvl>
    <w:lvl w:ilvl="7" w:tplc="18090003">
      <w:start w:val="1"/>
      <w:numFmt w:val="bullet"/>
      <w:lvlText w:val="o"/>
      <w:lvlJc w:val="left"/>
      <w:pPr>
        <w:ind w:left="6327" w:hanging="360"/>
      </w:pPr>
      <w:rPr>
        <w:rFonts w:ascii="Courier New" w:hAnsi="Courier New" w:cs="Courier New" w:hint="default"/>
      </w:rPr>
    </w:lvl>
    <w:lvl w:ilvl="8" w:tplc="18090005">
      <w:start w:val="1"/>
      <w:numFmt w:val="bullet"/>
      <w:lvlText w:val=""/>
      <w:lvlJc w:val="left"/>
      <w:pPr>
        <w:ind w:left="7047" w:hanging="360"/>
      </w:pPr>
      <w:rPr>
        <w:rFonts w:ascii="Wingdings" w:hAnsi="Wingdings" w:hint="default"/>
      </w:rPr>
    </w:lvl>
  </w:abstractNum>
  <w:abstractNum w:abstractNumId="2" w15:restartNumberingAfterBreak="0">
    <w:nsid w:val="5C6D0B85"/>
    <w:multiLevelType w:val="hybridMultilevel"/>
    <w:tmpl w:val="400C8230"/>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209001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941299">
    <w:abstractNumId w:val="1"/>
  </w:num>
  <w:num w:numId="3" w16cid:durableId="20526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A8"/>
    <w:rsid w:val="00003D64"/>
    <w:rsid w:val="00492DF5"/>
    <w:rsid w:val="007C74EA"/>
    <w:rsid w:val="008C1A86"/>
    <w:rsid w:val="00914DED"/>
    <w:rsid w:val="009F0A44"/>
    <w:rsid w:val="00C526A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5077B"/>
  <w15:chartTrackingRefBased/>
  <w15:docId w15:val="{C7DDA556-0B3A-48C6-96C2-53CDA985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A8"/>
    <w:pPr>
      <w:widowControl w:val="0"/>
      <w:autoSpaceDE w:val="0"/>
      <w:autoSpaceDN w:val="0"/>
      <w:spacing w:after="0" w:line="240" w:lineRule="auto"/>
    </w:pPr>
    <w:rPr>
      <w:rFonts w:ascii="Arial" w:eastAsia="Arial" w:hAnsi="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526A8"/>
    <w:rPr>
      <w:sz w:val="19"/>
      <w:szCs w:val="19"/>
    </w:rPr>
  </w:style>
  <w:style w:type="character" w:customStyle="1" w:styleId="BodyTextChar">
    <w:name w:val="Body Text Char"/>
    <w:basedOn w:val="DefaultParagraphFont"/>
    <w:link w:val="BodyText"/>
    <w:uiPriority w:val="1"/>
    <w:semiHidden/>
    <w:rsid w:val="00C526A8"/>
    <w:rPr>
      <w:rFonts w:ascii="Arial" w:eastAsia="Arial" w:hAnsi="Arial" w:cs="Arial"/>
      <w:kern w:val="0"/>
      <w:sz w:val="19"/>
      <w:szCs w:val="19"/>
      <w:lang w:val="en-US"/>
      <w14:ligatures w14:val="none"/>
    </w:rPr>
  </w:style>
  <w:style w:type="character" w:customStyle="1" w:styleId="ListParagraphChar">
    <w:name w:val="List Paragraph Char"/>
    <w:aliases w:val="Resume Title Char,List Paragraph_Table bullets Char,igunore Char,Subtitle Cover Page Char"/>
    <w:link w:val="ListParagraph"/>
    <w:uiPriority w:val="34"/>
    <w:qFormat/>
    <w:locked/>
    <w:rsid w:val="00C526A8"/>
    <w:rPr>
      <w:rFonts w:ascii="Arial" w:eastAsia="Arial" w:hAnsi="Arial" w:cs="Arial"/>
    </w:rPr>
  </w:style>
  <w:style w:type="paragraph" w:styleId="ListParagraph">
    <w:name w:val="List Paragraph"/>
    <w:aliases w:val="Resume Title,List Paragraph_Table bullets,igunore,Subtitle Cover Page"/>
    <w:basedOn w:val="Normal"/>
    <w:link w:val="ListParagraphChar"/>
    <w:uiPriority w:val="34"/>
    <w:qFormat/>
    <w:rsid w:val="00C526A8"/>
    <w:rPr>
      <w:kern w:val="2"/>
      <w:lang w:val="en-IE"/>
      <w14:ligatures w14:val="standardContextual"/>
    </w:rPr>
  </w:style>
  <w:style w:type="paragraph" w:customStyle="1" w:styleId="TableParagraph">
    <w:name w:val="Table Paragraph"/>
    <w:basedOn w:val="Normal"/>
    <w:uiPriority w:val="1"/>
    <w:qFormat/>
    <w:rsid w:val="00C526A8"/>
    <w:pPr>
      <w:spacing w:before="68"/>
      <w:ind w:left="153"/>
    </w:pPr>
  </w:style>
  <w:style w:type="table" w:styleId="TableGrid">
    <w:name w:val="Table Grid"/>
    <w:basedOn w:val="TableNormal"/>
    <w:uiPriority w:val="59"/>
    <w:rsid w:val="00C526A8"/>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4EA"/>
    <w:pPr>
      <w:tabs>
        <w:tab w:val="center" w:pos="4513"/>
        <w:tab w:val="right" w:pos="9026"/>
      </w:tabs>
    </w:pPr>
  </w:style>
  <w:style w:type="character" w:customStyle="1" w:styleId="HeaderChar">
    <w:name w:val="Header Char"/>
    <w:basedOn w:val="DefaultParagraphFont"/>
    <w:link w:val="Header"/>
    <w:uiPriority w:val="99"/>
    <w:rsid w:val="007C74EA"/>
    <w:rPr>
      <w:rFonts w:ascii="Arial" w:eastAsia="Arial" w:hAnsi="Arial" w:cs="Arial"/>
      <w:kern w:val="0"/>
      <w:lang w:val="en-US"/>
      <w14:ligatures w14:val="none"/>
    </w:rPr>
  </w:style>
  <w:style w:type="paragraph" w:styleId="Footer">
    <w:name w:val="footer"/>
    <w:basedOn w:val="Normal"/>
    <w:link w:val="FooterChar"/>
    <w:uiPriority w:val="99"/>
    <w:unhideWhenUsed/>
    <w:rsid w:val="007C74EA"/>
    <w:pPr>
      <w:tabs>
        <w:tab w:val="center" w:pos="4513"/>
        <w:tab w:val="right" w:pos="9026"/>
      </w:tabs>
    </w:pPr>
  </w:style>
  <w:style w:type="character" w:customStyle="1" w:styleId="FooterChar">
    <w:name w:val="Footer Char"/>
    <w:basedOn w:val="DefaultParagraphFont"/>
    <w:link w:val="Footer"/>
    <w:uiPriority w:val="99"/>
    <w:rsid w:val="007C74EA"/>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3</cp:revision>
  <dcterms:created xsi:type="dcterms:W3CDTF">2024-04-22T14:28:00Z</dcterms:created>
  <dcterms:modified xsi:type="dcterms:W3CDTF">2024-04-22T14:49:00Z</dcterms:modified>
</cp:coreProperties>
</file>