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81C0" w14:textId="77777777" w:rsidR="00CD5559" w:rsidRPr="004B1C97" w:rsidRDefault="00CD5559" w:rsidP="00F92F45">
      <w:pPr>
        <w:pStyle w:val="BodyText"/>
        <w:spacing w:before="4"/>
        <w:rPr>
          <w:b/>
          <w:sz w:val="22"/>
          <w:szCs w:val="22"/>
          <w:lang w:val="en-IE"/>
        </w:rPr>
      </w:pPr>
    </w:p>
    <w:p w14:paraId="69DE794A" w14:textId="77777777" w:rsidR="00CD5559" w:rsidRPr="004B1C97" w:rsidRDefault="00CD5559" w:rsidP="00F92F45">
      <w:pPr>
        <w:pStyle w:val="BodyText"/>
        <w:spacing w:before="4"/>
        <w:rPr>
          <w:b/>
          <w:sz w:val="22"/>
          <w:szCs w:val="22"/>
          <w:lang w:val="en-IE"/>
        </w:rPr>
      </w:pPr>
    </w:p>
    <w:p w14:paraId="16E00438" w14:textId="77777777" w:rsidR="00DE6DAA" w:rsidRPr="004B1C97" w:rsidRDefault="00133B6A" w:rsidP="004768EA">
      <w:pPr>
        <w:pStyle w:val="BodyText"/>
        <w:spacing w:before="4"/>
        <w:jc w:val="center"/>
        <w:rPr>
          <w:b/>
          <w:sz w:val="22"/>
          <w:szCs w:val="22"/>
          <w:lang w:val="en-IE"/>
        </w:rPr>
      </w:pPr>
      <w:r w:rsidRPr="004B1C97">
        <w:rPr>
          <w:b/>
          <w:sz w:val="22"/>
          <w:szCs w:val="22"/>
          <w:lang w:val="en-IE"/>
        </w:rPr>
        <w:t>Minutes of the meeting of the Courts Service Boar</w:t>
      </w:r>
      <w:r w:rsidR="00DE6DAA" w:rsidRPr="004B1C97">
        <w:rPr>
          <w:b/>
          <w:sz w:val="22"/>
          <w:szCs w:val="22"/>
          <w:lang w:val="en-IE"/>
        </w:rPr>
        <w:t>d</w:t>
      </w:r>
    </w:p>
    <w:p w14:paraId="2B0EA73F" w14:textId="0A4BCD24" w:rsidR="00133B6A" w:rsidRDefault="00592E90" w:rsidP="004768EA">
      <w:pPr>
        <w:pStyle w:val="BodyText"/>
        <w:spacing w:before="4"/>
        <w:jc w:val="center"/>
        <w:rPr>
          <w:b/>
          <w:sz w:val="22"/>
          <w:szCs w:val="22"/>
          <w:lang w:val="en-IE"/>
        </w:rPr>
      </w:pPr>
      <w:r>
        <w:rPr>
          <w:b/>
          <w:sz w:val="22"/>
          <w:szCs w:val="22"/>
          <w:lang w:val="en-IE"/>
        </w:rPr>
        <w:t>23</w:t>
      </w:r>
      <w:r w:rsidRPr="00592E90">
        <w:rPr>
          <w:b/>
          <w:sz w:val="22"/>
          <w:szCs w:val="22"/>
          <w:vertAlign w:val="superscript"/>
          <w:lang w:val="en-IE"/>
        </w:rPr>
        <w:t>rd</w:t>
      </w:r>
      <w:r>
        <w:rPr>
          <w:b/>
          <w:sz w:val="22"/>
          <w:szCs w:val="22"/>
          <w:lang w:val="en-IE"/>
        </w:rPr>
        <w:t xml:space="preserve"> February</w:t>
      </w:r>
      <w:r w:rsidR="00897016">
        <w:rPr>
          <w:b/>
          <w:sz w:val="22"/>
          <w:szCs w:val="22"/>
          <w:lang w:val="en-IE"/>
        </w:rPr>
        <w:t xml:space="preserve"> 202</w:t>
      </w:r>
      <w:r w:rsidR="00E83819">
        <w:rPr>
          <w:b/>
          <w:sz w:val="22"/>
          <w:szCs w:val="22"/>
          <w:lang w:val="en-IE"/>
        </w:rPr>
        <w:t>6</w:t>
      </w:r>
    </w:p>
    <w:p w14:paraId="6C32D9A0" w14:textId="77777777" w:rsidR="00044754" w:rsidRPr="004B1C97" w:rsidRDefault="00044754" w:rsidP="00216BF4">
      <w:pPr>
        <w:pStyle w:val="BodyText"/>
        <w:spacing w:after="0"/>
        <w:jc w:val="center"/>
        <w:rPr>
          <w:b/>
          <w:sz w:val="22"/>
          <w:szCs w:val="22"/>
          <w:lang w:val="en-IE"/>
        </w:rPr>
      </w:pPr>
    </w:p>
    <w:p w14:paraId="75D3C2BD" w14:textId="77777777" w:rsidR="00B21DDC" w:rsidRPr="004B1C97" w:rsidRDefault="00B21DDC" w:rsidP="00216BF4">
      <w:pPr>
        <w:pStyle w:val="BodyText"/>
        <w:spacing w:after="0"/>
        <w:rPr>
          <w:b/>
          <w:sz w:val="22"/>
          <w:szCs w:val="22"/>
          <w:lang w:val="en-IE"/>
        </w:rPr>
      </w:pPr>
    </w:p>
    <w:p w14:paraId="57E2B0FD" w14:textId="77777777" w:rsidR="00E92665" w:rsidRPr="00431F76" w:rsidRDefault="00E92665" w:rsidP="00216BF4">
      <w:pPr>
        <w:pStyle w:val="BodyText"/>
        <w:spacing w:after="0"/>
        <w:ind w:firstLine="360"/>
        <w:rPr>
          <w:b/>
          <w:sz w:val="22"/>
          <w:szCs w:val="22"/>
          <w:lang w:val="en-IE"/>
        </w:rPr>
      </w:pPr>
      <w:r w:rsidRPr="00431F76">
        <w:rPr>
          <w:b/>
          <w:sz w:val="22"/>
          <w:szCs w:val="22"/>
          <w:lang w:val="en-IE"/>
        </w:rPr>
        <w:t xml:space="preserve">Present: </w:t>
      </w:r>
    </w:p>
    <w:p w14:paraId="2EACBC24" w14:textId="77777777" w:rsidR="001330EA" w:rsidRPr="00431F76" w:rsidRDefault="001330EA" w:rsidP="00216BF4">
      <w:pPr>
        <w:pStyle w:val="BodyText"/>
        <w:spacing w:after="0"/>
        <w:ind w:firstLine="360"/>
        <w:rPr>
          <w:b/>
          <w:sz w:val="22"/>
          <w:szCs w:val="22"/>
          <w:lang w:val="en-IE"/>
        </w:rPr>
      </w:pPr>
    </w:p>
    <w:p w14:paraId="33BA8FF0" w14:textId="77777777" w:rsidR="001309FE"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The Hon. Ms. Justice </w:t>
      </w:r>
      <w:r w:rsidR="00DA71BE" w:rsidRPr="00431F76">
        <w:rPr>
          <w:bCs/>
          <w:sz w:val="22"/>
          <w:szCs w:val="22"/>
          <w:lang w:val="en-IE"/>
        </w:rPr>
        <w:t>Aileen Donnelly</w:t>
      </w:r>
      <w:r w:rsidRPr="00431F76">
        <w:rPr>
          <w:bCs/>
          <w:sz w:val="22"/>
          <w:szCs w:val="22"/>
          <w:lang w:val="en-IE"/>
        </w:rPr>
        <w:t>, Chairperson of Courts Service Board</w:t>
      </w:r>
    </w:p>
    <w:p w14:paraId="1730C262" w14:textId="77777777" w:rsidR="001309FE" w:rsidRPr="00431F76" w:rsidRDefault="001309FE" w:rsidP="00216BF4">
      <w:pPr>
        <w:pStyle w:val="BodyText"/>
        <w:numPr>
          <w:ilvl w:val="0"/>
          <w:numId w:val="1"/>
        </w:numPr>
        <w:tabs>
          <w:tab w:val="left" w:pos="3690"/>
        </w:tabs>
        <w:spacing w:after="0"/>
        <w:rPr>
          <w:bCs/>
          <w:sz w:val="22"/>
          <w:szCs w:val="22"/>
          <w:lang w:val="en-IE"/>
        </w:rPr>
      </w:pPr>
      <w:r w:rsidRPr="00431F76">
        <w:rPr>
          <w:bCs/>
          <w:sz w:val="22"/>
          <w:szCs w:val="22"/>
          <w:lang w:val="en-IE"/>
        </w:rPr>
        <w:t>The Hon. Ms. Justice Caroline Costello, Board Member</w:t>
      </w:r>
    </w:p>
    <w:p w14:paraId="449DD50F" w14:textId="77777777" w:rsidR="001309FE" w:rsidRPr="00431F76" w:rsidRDefault="001309FE" w:rsidP="00216BF4">
      <w:pPr>
        <w:pStyle w:val="BodyText"/>
        <w:numPr>
          <w:ilvl w:val="0"/>
          <w:numId w:val="1"/>
        </w:numPr>
        <w:tabs>
          <w:tab w:val="left" w:pos="3690"/>
        </w:tabs>
        <w:spacing w:after="0"/>
        <w:rPr>
          <w:bCs/>
          <w:sz w:val="22"/>
          <w:szCs w:val="22"/>
          <w:lang w:val="en-IE"/>
        </w:rPr>
      </w:pPr>
      <w:r w:rsidRPr="00431F76">
        <w:rPr>
          <w:bCs/>
          <w:sz w:val="22"/>
          <w:szCs w:val="22"/>
          <w:lang w:val="en-IE"/>
        </w:rPr>
        <w:t>The Hon. Mr. Justice David Barniville, Board Member</w:t>
      </w:r>
    </w:p>
    <w:p w14:paraId="6C9AD013" w14:textId="0A2D539B" w:rsidR="00592E90" w:rsidRPr="00431F76" w:rsidRDefault="00592E90" w:rsidP="00216BF4">
      <w:pPr>
        <w:pStyle w:val="BodyText"/>
        <w:numPr>
          <w:ilvl w:val="0"/>
          <w:numId w:val="1"/>
        </w:numPr>
        <w:tabs>
          <w:tab w:val="left" w:pos="3690"/>
        </w:tabs>
        <w:spacing w:after="0"/>
        <w:rPr>
          <w:bCs/>
          <w:sz w:val="22"/>
          <w:szCs w:val="22"/>
          <w:lang w:val="en-IE"/>
        </w:rPr>
      </w:pPr>
      <w:r w:rsidRPr="00431F76">
        <w:rPr>
          <w:bCs/>
          <w:sz w:val="22"/>
          <w:szCs w:val="22"/>
          <w:lang w:val="en-IE"/>
        </w:rPr>
        <w:t>The Hon. Mr. Justice Seamus Woulfe, Board Member.</w:t>
      </w:r>
    </w:p>
    <w:p w14:paraId="760387C6"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The Hon. Ms. Justice Tara Burns, Board Member</w:t>
      </w:r>
    </w:p>
    <w:p w14:paraId="007CA348"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The Hon. Mr. Justice Tony O’Connor, Board Member</w:t>
      </w:r>
    </w:p>
    <w:p w14:paraId="4890A772"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The Hon. Ms. Justice Patricia Ryan, Board Member</w:t>
      </w:r>
    </w:p>
    <w:p w14:paraId="70749349"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His Honour Judge Keenan Johnson, Board Member </w:t>
      </w:r>
    </w:p>
    <w:p w14:paraId="434338C7"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His Honour Judge Paul Kelly, Board Member </w:t>
      </w:r>
    </w:p>
    <w:p w14:paraId="04E5FB72"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Judge Alan Mitchell, Board Member </w:t>
      </w:r>
    </w:p>
    <w:p w14:paraId="05EBED07"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Ms. Angela Denning, Board Member</w:t>
      </w:r>
    </w:p>
    <w:p w14:paraId="46F0EA41"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Ms. Rachel Woods, Board Member</w:t>
      </w:r>
    </w:p>
    <w:p w14:paraId="235788BF"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Mr. Sean Guerin, Board Member </w:t>
      </w:r>
    </w:p>
    <w:p w14:paraId="7025C5A6"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Mr. Stuart Gilhooly, Board Member</w:t>
      </w:r>
    </w:p>
    <w:p w14:paraId="741C6F55"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Ms. Sarah Benson, Board Member</w:t>
      </w:r>
    </w:p>
    <w:p w14:paraId="434B14DA" w14:textId="77777777" w:rsidR="00592E90" w:rsidRPr="005B794B" w:rsidRDefault="00592E90" w:rsidP="00592E90">
      <w:pPr>
        <w:pStyle w:val="BodyText"/>
        <w:tabs>
          <w:tab w:val="left" w:pos="3690"/>
        </w:tabs>
        <w:spacing w:after="0"/>
        <w:ind w:left="1440"/>
        <w:rPr>
          <w:bCs/>
          <w:sz w:val="22"/>
          <w:szCs w:val="22"/>
          <w:lang w:val="en-IE"/>
        </w:rPr>
      </w:pPr>
    </w:p>
    <w:p w14:paraId="3C0066EF" w14:textId="77777777" w:rsidR="00776B48" w:rsidRPr="004B1C97" w:rsidRDefault="00776B48" w:rsidP="00216BF4">
      <w:pPr>
        <w:pStyle w:val="BodyText"/>
        <w:tabs>
          <w:tab w:val="left" w:pos="3690"/>
        </w:tabs>
        <w:spacing w:after="0"/>
        <w:rPr>
          <w:bCs/>
          <w:sz w:val="22"/>
          <w:szCs w:val="22"/>
          <w:highlight w:val="green"/>
          <w:lang w:val="en-IE"/>
        </w:rPr>
      </w:pPr>
    </w:p>
    <w:p w14:paraId="331F036E" w14:textId="77777777" w:rsidR="00C2708D" w:rsidRPr="004B1C97" w:rsidRDefault="00C2708D" w:rsidP="00216BF4">
      <w:pPr>
        <w:pStyle w:val="BodyText"/>
        <w:tabs>
          <w:tab w:val="left" w:pos="3690"/>
        </w:tabs>
        <w:spacing w:after="0"/>
        <w:rPr>
          <w:bCs/>
          <w:sz w:val="22"/>
          <w:szCs w:val="22"/>
          <w:highlight w:val="green"/>
          <w:lang w:val="en-IE"/>
        </w:rPr>
      </w:pPr>
    </w:p>
    <w:p w14:paraId="47D3654F" w14:textId="77777777" w:rsidR="008E032A" w:rsidRDefault="001A7ED8" w:rsidP="00216BF4">
      <w:pPr>
        <w:pStyle w:val="BodyText"/>
        <w:tabs>
          <w:tab w:val="left" w:pos="3690"/>
        </w:tabs>
        <w:spacing w:after="0"/>
        <w:rPr>
          <w:b/>
          <w:sz w:val="22"/>
          <w:szCs w:val="22"/>
          <w:lang w:val="en-IE"/>
        </w:rPr>
      </w:pPr>
      <w:r>
        <w:rPr>
          <w:b/>
          <w:sz w:val="22"/>
          <w:szCs w:val="22"/>
          <w:lang w:val="en-IE"/>
        </w:rPr>
        <w:t xml:space="preserve"> </w:t>
      </w:r>
      <w:r w:rsidR="008D6549" w:rsidRPr="004B1C97">
        <w:rPr>
          <w:b/>
          <w:sz w:val="22"/>
          <w:szCs w:val="22"/>
          <w:lang w:val="en-IE"/>
        </w:rPr>
        <w:t xml:space="preserve"> </w:t>
      </w:r>
      <w:r w:rsidR="00E92665" w:rsidRPr="004B1C97">
        <w:rPr>
          <w:b/>
          <w:sz w:val="22"/>
          <w:szCs w:val="22"/>
          <w:lang w:val="en-IE"/>
        </w:rPr>
        <w:t>Apologies</w:t>
      </w:r>
      <w:r w:rsidR="00673F3D" w:rsidRPr="004B1C97">
        <w:rPr>
          <w:b/>
          <w:sz w:val="22"/>
          <w:szCs w:val="22"/>
          <w:lang w:val="en-IE"/>
        </w:rPr>
        <w:t xml:space="preserve"> </w:t>
      </w:r>
    </w:p>
    <w:p w14:paraId="13E25315" w14:textId="77777777" w:rsidR="001330EA" w:rsidRPr="004B1C97" w:rsidRDefault="001330EA" w:rsidP="00216BF4">
      <w:pPr>
        <w:pStyle w:val="BodyText"/>
        <w:tabs>
          <w:tab w:val="left" w:pos="3690"/>
        </w:tabs>
        <w:spacing w:after="0"/>
        <w:rPr>
          <w:b/>
          <w:sz w:val="22"/>
          <w:szCs w:val="22"/>
          <w:lang w:val="en-IE"/>
        </w:rPr>
      </w:pPr>
    </w:p>
    <w:p w14:paraId="58621825" w14:textId="70E55FC1" w:rsidR="003418E7" w:rsidRPr="00431F76" w:rsidRDefault="004F61B4" w:rsidP="00431F76">
      <w:pPr>
        <w:pStyle w:val="BodyText"/>
        <w:numPr>
          <w:ilvl w:val="0"/>
          <w:numId w:val="1"/>
        </w:numPr>
        <w:tabs>
          <w:tab w:val="left" w:pos="3690"/>
        </w:tabs>
        <w:spacing w:after="0"/>
        <w:rPr>
          <w:bCs/>
          <w:sz w:val="22"/>
          <w:szCs w:val="22"/>
          <w:lang w:val="en-IE"/>
        </w:rPr>
      </w:pPr>
      <w:r w:rsidRPr="005B794B">
        <w:rPr>
          <w:bCs/>
          <w:sz w:val="22"/>
          <w:szCs w:val="22"/>
          <w:lang w:val="en-IE"/>
        </w:rPr>
        <w:t xml:space="preserve">Mr. Derek Bunyan, Board Member </w:t>
      </w:r>
    </w:p>
    <w:p w14:paraId="091C7A61" w14:textId="77777777" w:rsidR="00431F76" w:rsidRPr="0003410B" w:rsidRDefault="00431F76" w:rsidP="00431F76">
      <w:pPr>
        <w:pStyle w:val="BodyText"/>
        <w:numPr>
          <w:ilvl w:val="0"/>
          <w:numId w:val="1"/>
        </w:numPr>
        <w:tabs>
          <w:tab w:val="left" w:pos="3690"/>
        </w:tabs>
        <w:spacing w:after="0"/>
        <w:rPr>
          <w:bCs/>
          <w:sz w:val="22"/>
          <w:szCs w:val="22"/>
          <w:lang w:val="en-IE"/>
        </w:rPr>
      </w:pPr>
      <w:r w:rsidRPr="0003410B">
        <w:rPr>
          <w:bCs/>
          <w:sz w:val="22"/>
          <w:szCs w:val="22"/>
          <w:lang w:val="en-IE"/>
        </w:rPr>
        <w:t>Mr. Owen Reidy, Board Member</w:t>
      </w:r>
    </w:p>
    <w:p w14:paraId="464528F8" w14:textId="77777777" w:rsidR="00707BB0" w:rsidRPr="004B1C97" w:rsidRDefault="00707BB0" w:rsidP="00216BF4">
      <w:pPr>
        <w:pStyle w:val="BodyText"/>
        <w:tabs>
          <w:tab w:val="left" w:pos="3690"/>
        </w:tabs>
        <w:spacing w:after="0"/>
        <w:rPr>
          <w:b/>
          <w:sz w:val="22"/>
          <w:szCs w:val="22"/>
          <w:lang w:val="en-IE"/>
        </w:rPr>
      </w:pPr>
    </w:p>
    <w:p w14:paraId="664190A7" w14:textId="77777777" w:rsidR="00E92665" w:rsidRPr="004B1C97" w:rsidRDefault="00E92665" w:rsidP="00216BF4">
      <w:pPr>
        <w:pStyle w:val="BodyText"/>
        <w:spacing w:after="0"/>
        <w:rPr>
          <w:bCs/>
          <w:sz w:val="22"/>
          <w:szCs w:val="22"/>
          <w:lang w:val="en-IE"/>
        </w:rPr>
      </w:pPr>
    </w:p>
    <w:p w14:paraId="7C573958" w14:textId="77777777" w:rsidR="00E92665" w:rsidRPr="004B1C97" w:rsidRDefault="00673F3D" w:rsidP="00216BF4">
      <w:pPr>
        <w:pStyle w:val="BodyText"/>
        <w:tabs>
          <w:tab w:val="left" w:pos="3690"/>
        </w:tabs>
        <w:spacing w:after="0"/>
        <w:rPr>
          <w:b/>
          <w:sz w:val="22"/>
          <w:szCs w:val="22"/>
          <w:lang w:val="en-IE"/>
        </w:rPr>
      </w:pPr>
      <w:r w:rsidRPr="004B1C97">
        <w:rPr>
          <w:b/>
          <w:sz w:val="22"/>
          <w:szCs w:val="22"/>
          <w:lang w:val="en-IE"/>
        </w:rPr>
        <w:t xml:space="preserve"> </w:t>
      </w:r>
      <w:r w:rsidR="00E92665" w:rsidRPr="004B1C97">
        <w:rPr>
          <w:b/>
          <w:sz w:val="22"/>
          <w:szCs w:val="22"/>
          <w:lang w:val="en-IE"/>
        </w:rPr>
        <w:t>Also in attendance</w:t>
      </w:r>
    </w:p>
    <w:p w14:paraId="393FEDA4" w14:textId="77777777" w:rsidR="00A653EF" w:rsidRPr="004B1C97" w:rsidRDefault="00673F3D" w:rsidP="00216BF4">
      <w:pPr>
        <w:pStyle w:val="BodyText"/>
        <w:tabs>
          <w:tab w:val="left" w:pos="3690"/>
        </w:tabs>
        <w:spacing w:after="0"/>
        <w:rPr>
          <w:bCs/>
          <w:sz w:val="22"/>
          <w:szCs w:val="22"/>
          <w:lang w:val="en-IE"/>
        </w:rPr>
      </w:pPr>
      <w:r w:rsidRPr="004B1C97">
        <w:rPr>
          <w:b/>
          <w:sz w:val="22"/>
          <w:szCs w:val="22"/>
          <w:lang w:val="en-IE"/>
        </w:rPr>
        <w:t xml:space="preserve"> </w:t>
      </w:r>
    </w:p>
    <w:p w14:paraId="648C6C0A" w14:textId="0D1CFFEE" w:rsidR="00E12A25" w:rsidRDefault="003E6CAB" w:rsidP="00BA001F">
      <w:pPr>
        <w:pStyle w:val="BodyText"/>
        <w:numPr>
          <w:ilvl w:val="0"/>
          <w:numId w:val="3"/>
        </w:numPr>
        <w:spacing w:after="0"/>
        <w:rPr>
          <w:bCs/>
          <w:sz w:val="22"/>
          <w:szCs w:val="22"/>
          <w:lang w:val="en-IE"/>
        </w:rPr>
      </w:pPr>
      <w:r>
        <w:rPr>
          <w:bCs/>
          <w:sz w:val="22"/>
          <w:szCs w:val="22"/>
          <w:lang w:val="en-IE"/>
        </w:rPr>
        <w:t xml:space="preserve">Mr. John Cleere, Head of </w:t>
      </w:r>
      <w:r w:rsidR="00C71775">
        <w:rPr>
          <w:bCs/>
          <w:sz w:val="22"/>
          <w:szCs w:val="22"/>
          <w:lang w:val="en-IE"/>
        </w:rPr>
        <w:t>Corporate Services</w:t>
      </w:r>
    </w:p>
    <w:p w14:paraId="1DAEF356" w14:textId="1F4A46EA" w:rsidR="00C71775" w:rsidRDefault="00C71775" w:rsidP="00BA001F">
      <w:pPr>
        <w:pStyle w:val="BodyText"/>
        <w:numPr>
          <w:ilvl w:val="0"/>
          <w:numId w:val="3"/>
        </w:numPr>
        <w:spacing w:after="0"/>
        <w:rPr>
          <w:bCs/>
          <w:sz w:val="22"/>
          <w:szCs w:val="22"/>
          <w:lang w:val="en-IE"/>
        </w:rPr>
      </w:pPr>
      <w:r>
        <w:rPr>
          <w:bCs/>
          <w:sz w:val="22"/>
          <w:szCs w:val="22"/>
          <w:lang w:val="en-IE"/>
        </w:rPr>
        <w:t>Ms. Linda Ryan, Estate and Climate Operations</w:t>
      </w:r>
    </w:p>
    <w:p w14:paraId="7A19B610" w14:textId="77777777" w:rsidR="00AA15EB" w:rsidRPr="004B1C97" w:rsidRDefault="00AA15EB" w:rsidP="00BA001F">
      <w:pPr>
        <w:pStyle w:val="BodyText"/>
        <w:numPr>
          <w:ilvl w:val="0"/>
          <w:numId w:val="3"/>
        </w:numPr>
        <w:spacing w:after="0"/>
        <w:rPr>
          <w:bCs/>
          <w:sz w:val="22"/>
          <w:szCs w:val="22"/>
          <w:lang w:val="en-IE"/>
        </w:rPr>
      </w:pPr>
      <w:r w:rsidRPr="004B1C97">
        <w:rPr>
          <w:bCs/>
          <w:sz w:val="22"/>
          <w:szCs w:val="22"/>
          <w:lang w:val="en-IE"/>
        </w:rPr>
        <w:t>Ms. Lisa Scott, Secretary to the Board</w:t>
      </w:r>
    </w:p>
    <w:p w14:paraId="476A7C5F" w14:textId="77777777" w:rsidR="00A5462B" w:rsidRDefault="00AA15EB" w:rsidP="00BA001F">
      <w:pPr>
        <w:pStyle w:val="BodyText"/>
        <w:numPr>
          <w:ilvl w:val="0"/>
          <w:numId w:val="3"/>
        </w:numPr>
        <w:spacing w:after="0"/>
        <w:rPr>
          <w:bCs/>
          <w:sz w:val="22"/>
          <w:szCs w:val="22"/>
          <w:lang w:val="en-IE"/>
        </w:rPr>
      </w:pPr>
      <w:r w:rsidRPr="004B1C97">
        <w:rPr>
          <w:bCs/>
          <w:sz w:val="22"/>
          <w:szCs w:val="22"/>
          <w:lang w:val="en-IE"/>
        </w:rPr>
        <w:t xml:space="preserve">Ms. Rachel Murphy, </w:t>
      </w:r>
      <w:r w:rsidR="00B87EC1" w:rsidRPr="004B1C97">
        <w:rPr>
          <w:bCs/>
          <w:sz w:val="22"/>
          <w:szCs w:val="22"/>
          <w:lang w:val="en-IE"/>
        </w:rPr>
        <w:t>Secretariat</w:t>
      </w:r>
    </w:p>
    <w:p w14:paraId="2EDDD70A" w14:textId="77777777" w:rsidR="00176366" w:rsidRPr="004B1C97" w:rsidRDefault="00176366" w:rsidP="00216BF4">
      <w:pPr>
        <w:pStyle w:val="BodyText"/>
        <w:tabs>
          <w:tab w:val="left" w:pos="3690"/>
        </w:tabs>
        <w:spacing w:after="0"/>
        <w:ind w:left="1080"/>
        <w:rPr>
          <w:bCs/>
          <w:sz w:val="22"/>
          <w:szCs w:val="22"/>
          <w:lang w:val="en-IE"/>
        </w:rPr>
      </w:pPr>
    </w:p>
    <w:p w14:paraId="0F8F64E4" w14:textId="77777777" w:rsidR="00357F95" w:rsidRPr="004B1C97" w:rsidRDefault="00357F95" w:rsidP="00216BF4">
      <w:pPr>
        <w:pStyle w:val="BodyText"/>
        <w:tabs>
          <w:tab w:val="left" w:pos="3690"/>
        </w:tabs>
        <w:spacing w:after="0"/>
        <w:ind w:left="1080"/>
        <w:rPr>
          <w:bCs/>
          <w:sz w:val="22"/>
          <w:szCs w:val="22"/>
          <w:lang w:val="en-IE"/>
        </w:rPr>
      </w:pPr>
    </w:p>
    <w:p w14:paraId="0B1E3288" w14:textId="77777777" w:rsidR="00176366" w:rsidRPr="004B1C97" w:rsidRDefault="00176366" w:rsidP="00216BF4">
      <w:pPr>
        <w:pStyle w:val="BodyText"/>
        <w:spacing w:after="0"/>
        <w:ind w:left="420"/>
        <w:rPr>
          <w:bCs/>
          <w:sz w:val="22"/>
          <w:szCs w:val="22"/>
          <w:lang w:val="en-IE"/>
        </w:rPr>
      </w:pPr>
    </w:p>
    <w:p w14:paraId="20854B9F" w14:textId="77777777" w:rsidR="00E92665" w:rsidRPr="004B1C97" w:rsidRDefault="00E92665" w:rsidP="00216BF4">
      <w:pPr>
        <w:pStyle w:val="BodyText"/>
        <w:spacing w:after="0"/>
        <w:rPr>
          <w:sz w:val="22"/>
          <w:szCs w:val="22"/>
          <w:lang w:val="en-IE"/>
        </w:rPr>
      </w:pPr>
      <w:r w:rsidRPr="004B1C97">
        <w:rPr>
          <w:sz w:val="22"/>
          <w:szCs w:val="22"/>
          <w:lang w:val="en-IE"/>
        </w:rPr>
        <w:t>A Quorum was reached.</w:t>
      </w:r>
    </w:p>
    <w:p w14:paraId="34B2DFCA" w14:textId="77777777" w:rsidR="00E5765F" w:rsidRPr="004B1C97" w:rsidRDefault="00E5765F" w:rsidP="00216BF4">
      <w:pPr>
        <w:pStyle w:val="BodyText"/>
        <w:spacing w:after="0"/>
        <w:rPr>
          <w:sz w:val="22"/>
          <w:szCs w:val="22"/>
          <w:lang w:val="en-IE"/>
        </w:rPr>
      </w:pPr>
    </w:p>
    <w:p w14:paraId="4D4017BB" w14:textId="77777777" w:rsidR="00E5765F" w:rsidRDefault="00E5765F" w:rsidP="00216BF4">
      <w:pPr>
        <w:spacing w:after="0"/>
        <w:rPr>
          <w:rFonts w:ascii="Arial" w:hAnsi="Arial" w:cs="Arial"/>
          <w:color w:val="1F4E79" w:themeColor="accent5" w:themeShade="80"/>
        </w:rPr>
      </w:pPr>
    </w:p>
    <w:p w14:paraId="2D7897F0" w14:textId="77777777" w:rsidR="005B794B" w:rsidRDefault="005B794B" w:rsidP="00216BF4">
      <w:pPr>
        <w:spacing w:after="120"/>
        <w:rPr>
          <w:rFonts w:ascii="Arial" w:hAnsi="Arial" w:cs="Arial"/>
          <w:color w:val="1F4E79" w:themeColor="accent5" w:themeShade="80"/>
        </w:rPr>
      </w:pPr>
    </w:p>
    <w:p w14:paraId="015BBDE4" w14:textId="77777777" w:rsidR="00592E90" w:rsidRDefault="00592E90" w:rsidP="00216BF4">
      <w:pPr>
        <w:spacing w:after="120"/>
        <w:rPr>
          <w:rFonts w:ascii="Arial" w:hAnsi="Arial" w:cs="Arial"/>
          <w:color w:val="1F4E79" w:themeColor="accent5" w:themeShade="80"/>
        </w:rPr>
      </w:pPr>
    </w:p>
    <w:p w14:paraId="4107D176" w14:textId="77777777" w:rsidR="00592E90" w:rsidRPr="00216BF4" w:rsidRDefault="00592E90" w:rsidP="00216BF4">
      <w:pPr>
        <w:spacing w:after="120"/>
        <w:rPr>
          <w:rFonts w:ascii="Arial" w:hAnsi="Arial" w:cs="Arial"/>
          <w:color w:val="1F4E79" w:themeColor="accent5" w:themeShade="80"/>
        </w:rPr>
      </w:pPr>
    </w:p>
    <w:p w14:paraId="06699254" w14:textId="77777777" w:rsidR="003A3BEF" w:rsidRDefault="003A3BEF" w:rsidP="00216BF4">
      <w:pPr>
        <w:pStyle w:val="BodyText"/>
        <w:rPr>
          <w:b/>
          <w:bCs/>
          <w:sz w:val="22"/>
          <w:szCs w:val="22"/>
          <w:lang w:val="en-IE"/>
        </w:rPr>
      </w:pPr>
    </w:p>
    <w:p w14:paraId="08A2A83D" w14:textId="77777777" w:rsidR="00431F76" w:rsidRPr="00216BF4" w:rsidRDefault="00431F76" w:rsidP="00216BF4">
      <w:pPr>
        <w:pStyle w:val="BodyText"/>
        <w:rPr>
          <w:b/>
          <w:bCs/>
          <w:sz w:val="22"/>
          <w:szCs w:val="22"/>
          <w:lang w:val="en-IE"/>
        </w:rPr>
      </w:pPr>
    </w:p>
    <w:p w14:paraId="1B1F6693" w14:textId="77777777" w:rsidR="003A3BEF" w:rsidRPr="00216BF4" w:rsidRDefault="003A3BEF" w:rsidP="00216BF4">
      <w:pPr>
        <w:pStyle w:val="BodyText"/>
        <w:rPr>
          <w:b/>
          <w:bCs/>
          <w:sz w:val="22"/>
          <w:szCs w:val="22"/>
          <w:lang w:val="en-IE"/>
        </w:rPr>
      </w:pPr>
    </w:p>
    <w:p w14:paraId="1EAEE8E0" w14:textId="77777777" w:rsidR="003A3BEF" w:rsidRPr="00216BF4" w:rsidRDefault="003A3BEF" w:rsidP="00216BF4">
      <w:pPr>
        <w:pStyle w:val="BodyText"/>
        <w:ind w:left="567"/>
        <w:rPr>
          <w:b/>
          <w:bCs/>
          <w:sz w:val="22"/>
          <w:szCs w:val="22"/>
          <w:lang w:val="en-IE"/>
        </w:rPr>
      </w:pPr>
      <w:r w:rsidRPr="00216BF4">
        <w:rPr>
          <w:b/>
          <w:bCs/>
          <w:sz w:val="22"/>
          <w:szCs w:val="22"/>
          <w:lang w:val="en-IE"/>
        </w:rPr>
        <w:lastRenderedPageBreak/>
        <w:t>Meeting actions and Decisions</w:t>
      </w:r>
      <w:bookmarkStart w:id="0" w:name="_Hlk188024633"/>
      <w:r w:rsidRPr="00216BF4">
        <w:rPr>
          <w:b/>
          <w:bCs/>
          <w:sz w:val="22"/>
          <w:szCs w:val="22"/>
          <w:lang w:val="en-IE"/>
        </w:rPr>
        <w:t xml:space="preserve"> – </w:t>
      </w:r>
    </w:p>
    <w:tbl>
      <w:tblPr>
        <w:tblStyle w:val="TableGrid"/>
        <w:tblW w:w="9640" w:type="dxa"/>
        <w:tblInd w:w="-147" w:type="dxa"/>
        <w:tblLook w:val="04A0" w:firstRow="1" w:lastRow="0" w:firstColumn="1" w:lastColumn="0" w:noHBand="0" w:noVBand="1"/>
      </w:tblPr>
      <w:tblGrid>
        <w:gridCol w:w="1292"/>
        <w:gridCol w:w="1573"/>
        <w:gridCol w:w="1933"/>
        <w:gridCol w:w="1023"/>
        <w:gridCol w:w="2346"/>
        <w:gridCol w:w="1473"/>
      </w:tblGrid>
      <w:tr w:rsidR="003A3BEF" w:rsidRPr="00216BF4" w14:paraId="7AE98506" w14:textId="77777777" w:rsidTr="00D2330A">
        <w:tc>
          <w:tcPr>
            <w:tcW w:w="1292" w:type="dxa"/>
          </w:tcPr>
          <w:bookmarkEnd w:id="0"/>
          <w:p w14:paraId="37289A30" w14:textId="77777777" w:rsidR="003A3BEF" w:rsidRPr="00581972" w:rsidRDefault="003A3BEF" w:rsidP="00581972">
            <w:pPr>
              <w:rPr>
                <w:rFonts w:ascii="Arial" w:hAnsi="Arial" w:cs="Arial"/>
              </w:rPr>
            </w:pPr>
            <w:r w:rsidRPr="00581972">
              <w:rPr>
                <w:rFonts w:ascii="Arial" w:hAnsi="Arial" w:cs="Arial"/>
              </w:rPr>
              <w:t>Action No.</w:t>
            </w:r>
          </w:p>
        </w:tc>
        <w:tc>
          <w:tcPr>
            <w:tcW w:w="1573" w:type="dxa"/>
          </w:tcPr>
          <w:p w14:paraId="2BB001D9" w14:textId="77777777" w:rsidR="003A3BEF" w:rsidRPr="00581972" w:rsidRDefault="003A3BEF" w:rsidP="00581972">
            <w:pPr>
              <w:rPr>
                <w:rFonts w:ascii="Arial" w:hAnsi="Arial" w:cs="Arial"/>
              </w:rPr>
            </w:pPr>
            <w:r w:rsidRPr="00581972">
              <w:rPr>
                <w:rFonts w:ascii="Arial" w:hAnsi="Arial" w:cs="Arial"/>
              </w:rPr>
              <w:t>Report</w:t>
            </w:r>
          </w:p>
        </w:tc>
        <w:tc>
          <w:tcPr>
            <w:tcW w:w="1933" w:type="dxa"/>
          </w:tcPr>
          <w:p w14:paraId="1A43B694" w14:textId="77777777" w:rsidR="003A3BEF" w:rsidRPr="00581972" w:rsidRDefault="003A3BEF" w:rsidP="00581972">
            <w:pPr>
              <w:rPr>
                <w:rFonts w:ascii="Arial" w:hAnsi="Arial" w:cs="Arial"/>
              </w:rPr>
            </w:pPr>
            <w:r w:rsidRPr="00581972">
              <w:rPr>
                <w:rFonts w:ascii="Arial" w:hAnsi="Arial" w:cs="Arial"/>
              </w:rPr>
              <w:t xml:space="preserve">Action </w:t>
            </w:r>
          </w:p>
        </w:tc>
        <w:tc>
          <w:tcPr>
            <w:tcW w:w="1023" w:type="dxa"/>
          </w:tcPr>
          <w:p w14:paraId="32C00FF4" w14:textId="77777777" w:rsidR="003A3BEF" w:rsidRPr="00581972" w:rsidRDefault="003A3BEF" w:rsidP="00581972">
            <w:pPr>
              <w:rPr>
                <w:rFonts w:ascii="Arial" w:hAnsi="Arial" w:cs="Arial"/>
              </w:rPr>
            </w:pPr>
            <w:r w:rsidRPr="00581972">
              <w:rPr>
                <w:rFonts w:ascii="Arial" w:hAnsi="Arial" w:cs="Arial"/>
              </w:rPr>
              <w:t>Update/ Status</w:t>
            </w:r>
          </w:p>
        </w:tc>
        <w:tc>
          <w:tcPr>
            <w:tcW w:w="2346" w:type="dxa"/>
          </w:tcPr>
          <w:p w14:paraId="0D30C25C" w14:textId="77777777" w:rsidR="003A3BEF" w:rsidRPr="00581972" w:rsidRDefault="003A3BEF" w:rsidP="00581972">
            <w:pPr>
              <w:rPr>
                <w:rFonts w:ascii="Arial" w:hAnsi="Arial" w:cs="Arial"/>
              </w:rPr>
            </w:pPr>
            <w:r w:rsidRPr="00581972">
              <w:rPr>
                <w:rFonts w:ascii="Arial" w:hAnsi="Arial" w:cs="Arial"/>
              </w:rPr>
              <w:t>Responsibility</w:t>
            </w:r>
          </w:p>
        </w:tc>
        <w:tc>
          <w:tcPr>
            <w:tcW w:w="1473" w:type="dxa"/>
          </w:tcPr>
          <w:p w14:paraId="229CF82C" w14:textId="77777777" w:rsidR="003A3BEF" w:rsidRPr="00581972" w:rsidRDefault="003A3BEF" w:rsidP="00581972">
            <w:pPr>
              <w:ind w:right="797"/>
              <w:rPr>
                <w:rFonts w:ascii="Arial" w:hAnsi="Arial" w:cs="Arial"/>
              </w:rPr>
            </w:pPr>
            <w:r w:rsidRPr="00581972">
              <w:rPr>
                <w:rFonts w:ascii="Arial" w:hAnsi="Arial" w:cs="Arial"/>
              </w:rPr>
              <w:t>Due date</w:t>
            </w:r>
          </w:p>
        </w:tc>
      </w:tr>
      <w:tr w:rsidR="00D2330A" w:rsidRPr="00216BF4" w14:paraId="07C4D9F1" w14:textId="77777777" w:rsidTr="00D2330A">
        <w:tc>
          <w:tcPr>
            <w:tcW w:w="1292" w:type="dxa"/>
          </w:tcPr>
          <w:p w14:paraId="6FD33B84" w14:textId="58F5F47E" w:rsidR="00D2330A" w:rsidRPr="00581972" w:rsidRDefault="00D2330A" w:rsidP="00581972">
            <w:pPr>
              <w:rPr>
                <w:rFonts w:ascii="Arial" w:hAnsi="Arial" w:cs="Arial"/>
              </w:rPr>
            </w:pPr>
            <w:r w:rsidRPr="00581972">
              <w:rPr>
                <w:rFonts w:ascii="Arial" w:hAnsi="Arial" w:cs="Arial"/>
              </w:rPr>
              <w:t>9/2026</w:t>
            </w:r>
          </w:p>
        </w:tc>
        <w:tc>
          <w:tcPr>
            <w:tcW w:w="1573" w:type="dxa"/>
          </w:tcPr>
          <w:p w14:paraId="159F2AB8" w14:textId="43271F97" w:rsidR="00D2330A" w:rsidRPr="00581972" w:rsidRDefault="00D2330A" w:rsidP="00581972">
            <w:pPr>
              <w:rPr>
                <w:rFonts w:ascii="Arial" w:hAnsi="Arial" w:cs="Arial"/>
              </w:rPr>
            </w:pPr>
            <w:r w:rsidRPr="00581972">
              <w:rPr>
                <w:rFonts w:ascii="Arial" w:hAnsi="Arial" w:cs="Arial"/>
              </w:rPr>
              <w:t>Matters Arising</w:t>
            </w:r>
          </w:p>
        </w:tc>
        <w:tc>
          <w:tcPr>
            <w:tcW w:w="1933" w:type="dxa"/>
          </w:tcPr>
          <w:p w14:paraId="1636A0C0" w14:textId="001F25C0" w:rsidR="00D2330A" w:rsidRPr="00581972" w:rsidRDefault="00D2330A" w:rsidP="00581972">
            <w:pPr>
              <w:tabs>
                <w:tab w:val="left" w:pos="4905"/>
              </w:tabs>
              <w:spacing w:after="120"/>
              <w:rPr>
                <w:rFonts w:ascii="Arial" w:hAnsi="Arial" w:cs="Arial"/>
              </w:rPr>
            </w:pPr>
            <w:r w:rsidRPr="00581972">
              <w:rPr>
                <w:rFonts w:ascii="Arial" w:hAnsi="Arial" w:cs="Arial"/>
              </w:rPr>
              <w:t>Ms Denning will provide an update in relation to current waiting times in Sligo (Family Law)</w:t>
            </w:r>
            <w:r w:rsidR="002B7778">
              <w:rPr>
                <w:rFonts w:ascii="Arial" w:hAnsi="Arial" w:cs="Arial"/>
              </w:rPr>
              <w:t>.</w:t>
            </w:r>
          </w:p>
        </w:tc>
        <w:tc>
          <w:tcPr>
            <w:tcW w:w="1023" w:type="dxa"/>
          </w:tcPr>
          <w:p w14:paraId="48C1994D" w14:textId="39C404BE" w:rsidR="00D2330A" w:rsidRPr="00581972" w:rsidRDefault="00D2330A" w:rsidP="00581972">
            <w:pPr>
              <w:pStyle w:val="TableParagraph"/>
              <w:tabs>
                <w:tab w:val="left" w:pos="851"/>
              </w:tabs>
              <w:spacing w:before="0"/>
              <w:ind w:left="0"/>
              <w:rPr>
                <w:lang w:val="en-IE"/>
              </w:rPr>
            </w:pPr>
            <w:r w:rsidRPr="00581972">
              <w:rPr>
                <w:lang w:val="en-IE"/>
              </w:rPr>
              <w:t>Open</w:t>
            </w:r>
          </w:p>
        </w:tc>
        <w:tc>
          <w:tcPr>
            <w:tcW w:w="2346" w:type="dxa"/>
          </w:tcPr>
          <w:p w14:paraId="4622F79D" w14:textId="0D2002F1" w:rsidR="00D2330A" w:rsidRPr="00581972" w:rsidRDefault="00D2330A" w:rsidP="00581972">
            <w:pPr>
              <w:rPr>
                <w:rFonts w:ascii="Arial" w:hAnsi="Arial" w:cs="Arial"/>
              </w:rPr>
            </w:pPr>
            <w:r w:rsidRPr="00581972">
              <w:rPr>
                <w:rFonts w:ascii="Arial" w:hAnsi="Arial" w:cs="Arial"/>
              </w:rPr>
              <w:t>Ms Denning</w:t>
            </w:r>
          </w:p>
        </w:tc>
        <w:tc>
          <w:tcPr>
            <w:tcW w:w="1473" w:type="dxa"/>
          </w:tcPr>
          <w:p w14:paraId="4682174E" w14:textId="4EED9385" w:rsidR="00D2330A" w:rsidRPr="00581972" w:rsidRDefault="00D2330A" w:rsidP="00581972">
            <w:pPr>
              <w:rPr>
                <w:rFonts w:ascii="Arial" w:hAnsi="Arial" w:cs="Arial"/>
              </w:rPr>
            </w:pPr>
            <w:r w:rsidRPr="00581972">
              <w:rPr>
                <w:rFonts w:ascii="Arial" w:hAnsi="Arial" w:cs="Arial"/>
              </w:rPr>
              <w:t>20/04/26</w:t>
            </w:r>
          </w:p>
        </w:tc>
      </w:tr>
      <w:tr w:rsidR="00216BF4" w:rsidRPr="00216BF4" w14:paraId="14DC0F52" w14:textId="77777777" w:rsidTr="00D2330A">
        <w:tc>
          <w:tcPr>
            <w:tcW w:w="1292" w:type="dxa"/>
          </w:tcPr>
          <w:p w14:paraId="018AC1E5" w14:textId="39F079A4" w:rsidR="00216BF4" w:rsidRPr="00581972" w:rsidRDefault="00D2330A" w:rsidP="00581972">
            <w:pPr>
              <w:rPr>
                <w:rFonts w:ascii="Arial" w:hAnsi="Arial" w:cs="Arial"/>
              </w:rPr>
            </w:pPr>
            <w:r w:rsidRPr="00581972">
              <w:rPr>
                <w:rFonts w:ascii="Arial" w:hAnsi="Arial" w:cs="Arial"/>
              </w:rPr>
              <w:t>10/</w:t>
            </w:r>
            <w:r w:rsidR="00216BF4" w:rsidRPr="00581972">
              <w:rPr>
                <w:rFonts w:ascii="Arial" w:hAnsi="Arial" w:cs="Arial"/>
              </w:rPr>
              <w:t>2026</w:t>
            </w:r>
          </w:p>
        </w:tc>
        <w:tc>
          <w:tcPr>
            <w:tcW w:w="1573" w:type="dxa"/>
          </w:tcPr>
          <w:p w14:paraId="433D10A9" w14:textId="43CA72E6" w:rsidR="00216BF4" w:rsidRPr="00581972" w:rsidRDefault="00D2330A" w:rsidP="00581972">
            <w:pPr>
              <w:rPr>
                <w:rFonts w:ascii="Arial" w:hAnsi="Arial" w:cs="Arial"/>
              </w:rPr>
            </w:pPr>
            <w:r w:rsidRPr="00581972">
              <w:rPr>
                <w:rFonts w:ascii="Arial" w:hAnsi="Arial" w:cs="Arial"/>
              </w:rPr>
              <w:t>Corporate Risk Register 2026 (Report CSB7/2026)</w:t>
            </w:r>
          </w:p>
        </w:tc>
        <w:tc>
          <w:tcPr>
            <w:tcW w:w="1933" w:type="dxa"/>
          </w:tcPr>
          <w:p w14:paraId="18B4EC27" w14:textId="39B992C4" w:rsidR="00216BF4" w:rsidRPr="00581972" w:rsidRDefault="00D2330A" w:rsidP="00581972">
            <w:pPr>
              <w:tabs>
                <w:tab w:val="left" w:pos="4905"/>
              </w:tabs>
              <w:spacing w:after="120"/>
              <w:rPr>
                <w:rFonts w:ascii="Arial" w:hAnsi="Arial" w:cs="Arial"/>
              </w:rPr>
            </w:pPr>
            <w:r w:rsidRPr="00581972">
              <w:rPr>
                <w:rFonts w:ascii="Arial" w:hAnsi="Arial" w:cs="Arial"/>
              </w:rPr>
              <w:t>It was agreed that Management would enhance the presentation of the risk information in the Risk Register</w:t>
            </w:r>
            <w:r w:rsidR="002B7778">
              <w:rPr>
                <w:rFonts w:ascii="Arial" w:hAnsi="Arial" w:cs="Arial"/>
              </w:rPr>
              <w:t>.</w:t>
            </w:r>
          </w:p>
        </w:tc>
        <w:tc>
          <w:tcPr>
            <w:tcW w:w="1023" w:type="dxa"/>
          </w:tcPr>
          <w:p w14:paraId="6FD4616B" w14:textId="59CB2703" w:rsidR="00216BF4" w:rsidRPr="00581972" w:rsidRDefault="00D2330A" w:rsidP="00581972">
            <w:pPr>
              <w:pStyle w:val="TableParagraph"/>
              <w:tabs>
                <w:tab w:val="left" w:pos="851"/>
              </w:tabs>
              <w:spacing w:before="0"/>
              <w:ind w:left="0"/>
              <w:rPr>
                <w:lang w:val="en-IE"/>
              </w:rPr>
            </w:pPr>
            <w:r w:rsidRPr="00581972">
              <w:rPr>
                <w:lang w:val="en-IE"/>
              </w:rPr>
              <w:t>Open</w:t>
            </w:r>
          </w:p>
        </w:tc>
        <w:tc>
          <w:tcPr>
            <w:tcW w:w="2346" w:type="dxa"/>
          </w:tcPr>
          <w:p w14:paraId="41AA2A20" w14:textId="57D4BBAB" w:rsidR="00216BF4" w:rsidRPr="00581972" w:rsidRDefault="00D2330A" w:rsidP="00581972">
            <w:pPr>
              <w:rPr>
                <w:rFonts w:ascii="Arial" w:hAnsi="Arial" w:cs="Arial"/>
              </w:rPr>
            </w:pPr>
            <w:r w:rsidRPr="00581972">
              <w:rPr>
                <w:rFonts w:ascii="Arial" w:hAnsi="Arial" w:cs="Arial"/>
              </w:rPr>
              <w:t>Mr Cleere</w:t>
            </w:r>
          </w:p>
        </w:tc>
        <w:tc>
          <w:tcPr>
            <w:tcW w:w="1473" w:type="dxa"/>
          </w:tcPr>
          <w:p w14:paraId="381EE8F7" w14:textId="615AE943" w:rsidR="00216BF4" w:rsidRPr="00581972" w:rsidRDefault="00D2330A" w:rsidP="00581972">
            <w:pPr>
              <w:rPr>
                <w:rFonts w:ascii="Arial" w:hAnsi="Arial" w:cs="Arial"/>
              </w:rPr>
            </w:pPr>
            <w:r w:rsidRPr="00581972">
              <w:rPr>
                <w:rFonts w:ascii="Arial" w:hAnsi="Arial" w:cs="Arial"/>
              </w:rPr>
              <w:t>20/07/26 (CRR Q2 update to Board)</w:t>
            </w:r>
          </w:p>
        </w:tc>
      </w:tr>
      <w:tr w:rsidR="00D2330A" w:rsidRPr="00216BF4" w14:paraId="462CFB4A" w14:textId="77777777" w:rsidTr="00D2330A">
        <w:tc>
          <w:tcPr>
            <w:tcW w:w="1292" w:type="dxa"/>
          </w:tcPr>
          <w:p w14:paraId="59446A1F" w14:textId="249FA7DE" w:rsidR="00D2330A" w:rsidRPr="00581972" w:rsidRDefault="00D2330A" w:rsidP="00581972">
            <w:pPr>
              <w:rPr>
                <w:rFonts w:ascii="Arial" w:hAnsi="Arial" w:cs="Arial"/>
              </w:rPr>
            </w:pPr>
            <w:r w:rsidRPr="00581972">
              <w:rPr>
                <w:rFonts w:ascii="Arial" w:hAnsi="Arial" w:cs="Arial"/>
              </w:rPr>
              <w:t>11/2026</w:t>
            </w:r>
          </w:p>
        </w:tc>
        <w:tc>
          <w:tcPr>
            <w:tcW w:w="1573" w:type="dxa"/>
          </w:tcPr>
          <w:p w14:paraId="1BAF31EC" w14:textId="77777777" w:rsidR="00D2330A" w:rsidRPr="00581972" w:rsidRDefault="00D2330A" w:rsidP="00581972">
            <w:pPr>
              <w:spacing w:after="120"/>
              <w:rPr>
                <w:rFonts w:ascii="Arial" w:hAnsi="Arial" w:cs="Arial"/>
              </w:rPr>
            </w:pPr>
            <w:r w:rsidRPr="00581972">
              <w:rPr>
                <w:rFonts w:ascii="Arial" w:hAnsi="Arial" w:cs="Arial"/>
              </w:rPr>
              <w:t>eCase Property Register (Report CSB11/2026)</w:t>
            </w:r>
          </w:p>
          <w:p w14:paraId="30A7FCFB" w14:textId="689349C5" w:rsidR="00D2330A" w:rsidRPr="00581972" w:rsidRDefault="00D2330A" w:rsidP="00581972">
            <w:pPr>
              <w:rPr>
                <w:rFonts w:ascii="Arial" w:hAnsi="Arial" w:cs="Arial"/>
              </w:rPr>
            </w:pPr>
          </w:p>
        </w:tc>
        <w:tc>
          <w:tcPr>
            <w:tcW w:w="1933" w:type="dxa"/>
          </w:tcPr>
          <w:p w14:paraId="35D2DC4D" w14:textId="1F404837" w:rsidR="00D2330A" w:rsidRPr="00581972" w:rsidRDefault="00D2330A" w:rsidP="00581972">
            <w:pPr>
              <w:tabs>
                <w:tab w:val="left" w:pos="4905"/>
              </w:tabs>
              <w:spacing w:after="120"/>
              <w:rPr>
                <w:rFonts w:ascii="Arial" w:hAnsi="Arial" w:cs="Arial"/>
              </w:rPr>
            </w:pPr>
            <w:r w:rsidRPr="00581972">
              <w:rPr>
                <w:rFonts w:ascii="Arial" w:hAnsi="Arial" w:cs="Arial"/>
              </w:rPr>
              <w:t xml:space="preserve">It was agreed that Mr Cleere and Ms Ryan would discuss </w:t>
            </w:r>
            <w:r w:rsidR="002B7778">
              <w:rPr>
                <w:rFonts w:ascii="Arial" w:hAnsi="Arial" w:cs="Arial"/>
              </w:rPr>
              <w:t xml:space="preserve">access </w:t>
            </w:r>
            <w:r w:rsidRPr="00581972">
              <w:rPr>
                <w:rFonts w:ascii="Arial" w:hAnsi="Arial" w:cs="Arial"/>
              </w:rPr>
              <w:t>with the Data team to see if different access permissions could be provided for certain users</w:t>
            </w:r>
            <w:r w:rsidR="002B7778">
              <w:rPr>
                <w:rFonts w:ascii="Arial" w:hAnsi="Arial" w:cs="Arial"/>
              </w:rPr>
              <w:t>.</w:t>
            </w:r>
            <w:r w:rsidRPr="00581972">
              <w:rPr>
                <w:rFonts w:ascii="Arial" w:hAnsi="Arial" w:cs="Arial"/>
              </w:rPr>
              <w:t xml:space="preserve"> </w:t>
            </w:r>
          </w:p>
        </w:tc>
        <w:tc>
          <w:tcPr>
            <w:tcW w:w="1023" w:type="dxa"/>
          </w:tcPr>
          <w:p w14:paraId="755A55F4" w14:textId="5FBA3855" w:rsidR="00D2330A" w:rsidRPr="00581972" w:rsidRDefault="00D2330A" w:rsidP="00581972">
            <w:pPr>
              <w:pStyle w:val="TableParagraph"/>
              <w:tabs>
                <w:tab w:val="left" w:pos="851"/>
              </w:tabs>
              <w:spacing w:before="0"/>
              <w:ind w:left="0"/>
              <w:rPr>
                <w:lang w:val="en-IE"/>
              </w:rPr>
            </w:pPr>
            <w:r w:rsidRPr="00581972">
              <w:rPr>
                <w:lang w:val="en-IE"/>
              </w:rPr>
              <w:t>Open</w:t>
            </w:r>
          </w:p>
        </w:tc>
        <w:tc>
          <w:tcPr>
            <w:tcW w:w="2346" w:type="dxa"/>
          </w:tcPr>
          <w:p w14:paraId="25A065A2" w14:textId="061006B3" w:rsidR="00D2330A" w:rsidRPr="00581972" w:rsidRDefault="00D2330A" w:rsidP="00581972">
            <w:pPr>
              <w:rPr>
                <w:rFonts w:ascii="Arial" w:hAnsi="Arial" w:cs="Arial"/>
              </w:rPr>
            </w:pPr>
            <w:r w:rsidRPr="00581972">
              <w:rPr>
                <w:rFonts w:ascii="Arial" w:hAnsi="Arial" w:cs="Arial"/>
              </w:rPr>
              <w:t>Mr Cleere</w:t>
            </w:r>
          </w:p>
        </w:tc>
        <w:tc>
          <w:tcPr>
            <w:tcW w:w="1473" w:type="dxa"/>
          </w:tcPr>
          <w:p w14:paraId="1567B239" w14:textId="3E36FE24" w:rsidR="00D2330A" w:rsidRPr="00581972" w:rsidRDefault="00D2330A" w:rsidP="00581972">
            <w:pPr>
              <w:rPr>
                <w:rFonts w:ascii="Arial" w:hAnsi="Arial" w:cs="Arial"/>
              </w:rPr>
            </w:pPr>
            <w:r w:rsidRPr="00581972">
              <w:rPr>
                <w:rFonts w:ascii="Arial" w:hAnsi="Arial" w:cs="Arial"/>
              </w:rPr>
              <w:t>20/04/26</w:t>
            </w:r>
          </w:p>
        </w:tc>
      </w:tr>
      <w:tr w:rsidR="00D2330A" w:rsidRPr="00216BF4" w14:paraId="4025059E" w14:textId="77777777" w:rsidTr="00D2330A">
        <w:tc>
          <w:tcPr>
            <w:tcW w:w="1292" w:type="dxa"/>
          </w:tcPr>
          <w:p w14:paraId="675351E6" w14:textId="78362E3C" w:rsidR="00D2330A" w:rsidRPr="00581972" w:rsidRDefault="00D2330A" w:rsidP="00581972">
            <w:pPr>
              <w:rPr>
                <w:rFonts w:ascii="Arial" w:hAnsi="Arial" w:cs="Arial"/>
              </w:rPr>
            </w:pPr>
            <w:r w:rsidRPr="00581972">
              <w:rPr>
                <w:rFonts w:ascii="Arial" w:hAnsi="Arial" w:cs="Arial"/>
              </w:rPr>
              <w:t>12/2026</w:t>
            </w:r>
          </w:p>
        </w:tc>
        <w:tc>
          <w:tcPr>
            <w:tcW w:w="1573" w:type="dxa"/>
          </w:tcPr>
          <w:p w14:paraId="0D54AD07" w14:textId="1B7B960D" w:rsidR="00D2330A" w:rsidRPr="00581972" w:rsidRDefault="00D2330A" w:rsidP="00581972">
            <w:pPr>
              <w:spacing w:after="120"/>
              <w:rPr>
                <w:rFonts w:ascii="Arial" w:hAnsi="Arial" w:cs="Arial"/>
              </w:rPr>
            </w:pPr>
            <w:r w:rsidRPr="00581972">
              <w:rPr>
                <w:rFonts w:ascii="Arial" w:hAnsi="Arial" w:cs="Arial"/>
              </w:rPr>
              <w:t>Project Prioritisation and eCase Property Register (Report CSB12/2026)</w:t>
            </w:r>
          </w:p>
          <w:p w14:paraId="0279DEB1" w14:textId="77777777" w:rsidR="00D2330A" w:rsidRPr="00581972" w:rsidRDefault="00D2330A" w:rsidP="00581972">
            <w:pPr>
              <w:spacing w:after="120"/>
              <w:rPr>
                <w:rFonts w:ascii="Arial" w:hAnsi="Arial" w:cs="Arial"/>
              </w:rPr>
            </w:pPr>
          </w:p>
        </w:tc>
        <w:tc>
          <w:tcPr>
            <w:tcW w:w="1933" w:type="dxa"/>
          </w:tcPr>
          <w:p w14:paraId="1860E2A0" w14:textId="6952D352" w:rsidR="00D2330A" w:rsidRPr="00581972" w:rsidRDefault="00D2330A" w:rsidP="00581972">
            <w:pPr>
              <w:tabs>
                <w:tab w:val="left" w:pos="4905"/>
              </w:tabs>
              <w:spacing w:after="120"/>
              <w:rPr>
                <w:rFonts w:ascii="Arial" w:hAnsi="Arial" w:cs="Arial"/>
              </w:rPr>
            </w:pPr>
            <w:r w:rsidRPr="00581972">
              <w:rPr>
                <w:rFonts w:ascii="Arial" w:hAnsi="Arial" w:cs="Arial"/>
              </w:rPr>
              <w:t>It was agreed that Management would circulate a list of works to be discussed with the OPW and that an update on the outcome of the engagement with the OPW, including impacts and next steps, would be provided to the Board at the next meeting and reflected in the CEO’s report.</w:t>
            </w:r>
          </w:p>
        </w:tc>
        <w:tc>
          <w:tcPr>
            <w:tcW w:w="1023" w:type="dxa"/>
          </w:tcPr>
          <w:p w14:paraId="57E2E20D" w14:textId="06FAA700" w:rsidR="00D2330A" w:rsidRPr="00581972" w:rsidRDefault="00D2330A" w:rsidP="00581972">
            <w:pPr>
              <w:pStyle w:val="TableParagraph"/>
              <w:tabs>
                <w:tab w:val="left" w:pos="851"/>
              </w:tabs>
              <w:spacing w:before="0"/>
              <w:ind w:left="0"/>
              <w:rPr>
                <w:lang w:val="en-IE"/>
              </w:rPr>
            </w:pPr>
            <w:r w:rsidRPr="00581972">
              <w:rPr>
                <w:lang w:val="en-IE"/>
              </w:rPr>
              <w:t>Open</w:t>
            </w:r>
          </w:p>
        </w:tc>
        <w:tc>
          <w:tcPr>
            <w:tcW w:w="2346" w:type="dxa"/>
          </w:tcPr>
          <w:p w14:paraId="3606F9F8" w14:textId="58E56824" w:rsidR="00D2330A" w:rsidRPr="00581972" w:rsidRDefault="00D2330A" w:rsidP="00581972">
            <w:pPr>
              <w:rPr>
                <w:rFonts w:ascii="Arial" w:hAnsi="Arial" w:cs="Arial"/>
              </w:rPr>
            </w:pPr>
            <w:r w:rsidRPr="00581972">
              <w:rPr>
                <w:rFonts w:ascii="Arial" w:hAnsi="Arial" w:cs="Arial"/>
              </w:rPr>
              <w:t>Mr Cleere</w:t>
            </w:r>
          </w:p>
        </w:tc>
        <w:tc>
          <w:tcPr>
            <w:tcW w:w="1473" w:type="dxa"/>
          </w:tcPr>
          <w:p w14:paraId="44B0727D" w14:textId="73D90F4E" w:rsidR="00D2330A" w:rsidRPr="00581972" w:rsidRDefault="00D2330A" w:rsidP="00581972">
            <w:pPr>
              <w:rPr>
                <w:rFonts w:ascii="Arial" w:hAnsi="Arial" w:cs="Arial"/>
              </w:rPr>
            </w:pPr>
            <w:r w:rsidRPr="00581972">
              <w:rPr>
                <w:rFonts w:ascii="Arial" w:hAnsi="Arial" w:cs="Arial"/>
              </w:rPr>
              <w:t>20/04/26</w:t>
            </w:r>
          </w:p>
        </w:tc>
      </w:tr>
      <w:tr w:rsidR="00D2330A" w:rsidRPr="00216BF4" w14:paraId="301DF7E6" w14:textId="77777777" w:rsidTr="00D2330A">
        <w:tc>
          <w:tcPr>
            <w:tcW w:w="1292" w:type="dxa"/>
          </w:tcPr>
          <w:p w14:paraId="526A9655" w14:textId="59BA179C" w:rsidR="00D2330A" w:rsidRPr="00581972" w:rsidRDefault="00D2330A" w:rsidP="00581972">
            <w:pPr>
              <w:rPr>
                <w:rFonts w:ascii="Arial" w:hAnsi="Arial" w:cs="Arial"/>
              </w:rPr>
            </w:pPr>
            <w:r w:rsidRPr="00581972">
              <w:rPr>
                <w:rFonts w:ascii="Arial" w:hAnsi="Arial" w:cs="Arial"/>
              </w:rPr>
              <w:t>13/2026</w:t>
            </w:r>
          </w:p>
        </w:tc>
        <w:tc>
          <w:tcPr>
            <w:tcW w:w="1573" w:type="dxa"/>
          </w:tcPr>
          <w:p w14:paraId="5E160F79" w14:textId="348E3050" w:rsidR="00D2330A" w:rsidRPr="00581972" w:rsidRDefault="00581972" w:rsidP="00581972">
            <w:pPr>
              <w:spacing w:after="120"/>
              <w:rPr>
                <w:rFonts w:ascii="Arial" w:hAnsi="Arial" w:cs="Arial"/>
              </w:rPr>
            </w:pPr>
            <w:r w:rsidRPr="00581972">
              <w:rPr>
                <w:rFonts w:ascii="Arial" w:hAnsi="Arial" w:cs="Arial"/>
              </w:rPr>
              <w:t xml:space="preserve">Strategic Plan Mid-Point Update </w:t>
            </w:r>
          </w:p>
        </w:tc>
        <w:tc>
          <w:tcPr>
            <w:tcW w:w="1933" w:type="dxa"/>
          </w:tcPr>
          <w:p w14:paraId="0F5C7192" w14:textId="36FE9287" w:rsidR="00D2330A" w:rsidRPr="00581972" w:rsidRDefault="00D2330A" w:rsidP="00581972">
            <w:pPr>
              <w:tabs>
                <w:tab w:val="left" w:pos="4905"/>
              </w:tabs>
              <w:spacing w:after="120"/>
              <w:rPr>
                <w:rFonts w:ascii="Arial" w:hAnsi="Arial" w:cs="Arial"/>
              </w:rPr>
            </w:pPr>
            <w:r w:rsidRPr="00581972">
              <w:rPr>
                <w:rFonts w:ascii="Arial" w:hAnsi="Arial" w:cs="Arial"/>
              </w:rPr>
              <w:t xml:space="preserve">The Board requested that the update more clearly highlight specific enablers, </w:t>
            </w:r>
            <w:r w:rsidRPr="00581972">
              <w:rPr>
                <w:rFonts w:ascii="Arial" w:hAnsi="Arial" w:cs="Arial"/>
              </w:rPr>
              <w:lastRenderedPageBreak/>
              <w:t>barriers and key learnings, and Ms Denning confirmed that these would be reflected in the CEO’s report</w:t>
            </w:r>
            <w:r w:rsidR="002B7778">
              <w:rPr>
                <w:rFonts w:ascii="Arial" w:hAnsi="Arial" w:cs="Arial"/>
              </w:rPr>
              <w:t>.</w:t>
            </w:r>
          </w:p>
        </w:tc>
        <w:tc>
          <w:tcPr>
            <w:tcW w:w="1023" w:type="dxa"/>
          </w:tcPr>
          <w:p w14:paraId="687DB4FE" w14:textId="6CF47014" w:rsidR="00D2330A" w:rsidRPr="00581972" w:rsidRDefault="00D2330A" w:rsidP="00581972">
            <w:pPr>
              <w:pStyle w:val="TableParagraph"/>
              <w:tabs>
                <w:tab w:val="left" w:pos="851"/>
              </w:tabs>
              <w:spacing w:before="0"/>
              <w:ind w:left="0"/>
              <w:rPr>
                <w:lang w:val="en-IE"/>
              </w:rPr>
            </w:pPr>
            <w:r w:rsidRPr="00581972">
              <w:rPr>
                <w:lang w:val="en-IE"/>
              </w:rPr>
              <w:lastRenderedPageBreak/>
              <w:t>Open</w:t>
            </w:r>
          </w:p>
        </w:tc>
        <w:tc>
          <w:tcPr>
            <w:tcW w:w="2346" w:type="dxa"/>
          </w:tcPr>
          <w:p w14:paraId="39957500" w14:textId="787CB0F7" w:rsidR="00D2330A" w:rsidRPr="00581972" w:rsidRDefault="00D2330A" w:rsidP="00581972">
            <w:pPr>
              <w:rPr>
                <w:rFonts w:ascii="Arial" w:hAnsi="Arial" w:cs="Arial"/>
              </w:rPr>
            </w:pPr>
            <w:r w:rsidRPr="00581972">
              <w:rPr>
                <w:rFonts w:ascii="Arial" w:hAnsi="Arial" w:cs="Arial"/>
              </w:rPr>
              <w:t>Ms Denning</w:t>
            </w:r>
          </w:p>
        </w:tc>
        <w:tc>
          <w:tcPr>
            <w:tcW w:w="1473" w:type="dxa"/>
          </w:tcPr>
          <w:p w14:paraId="35B65D16" w14:textId="629DDDC1" w:rsidR="00D2330A" w:rsidRPr="00581972" w:rsidRDefault="00D2330A" w:rsidP="00581972">
            <w:pPr>
              <w:rPr>
                <w:rFonts w:ascii="Arial" w:hAnsi="Arial" w:cs="Arial"/>
              </w:rPr>
            </w:pPr>
            <w:r w:rsidRPr="00581972">
              <w:rPr>
                <w:rFonts w:ascii="Arial" w:hAnsi="Arial" w:cs="Arial"/>
              </w:rPr>
              <w:t>20/04/26</w:t>
            </w:r>
          </w:p>
        </w:tc>
      </w:tr>
      <w:tr w:rsidR="00581972" w:rsidRPr="00216BF4" w14:paraId="1DD8245C" w14:textId="77777777" w:rsidTr="00D2330A">
        <w:tc>
          <w:tcPr>
            <w:tcW w:w="1292" w:type="dxa"/>
          </w:tcPr>
          <w:p w14:paraId="38E130C0" w14:textId="2A04E292" w:rsidR="00581972" w:rsidRPr="00581972" w:rsidRDefault="00581972" w:rsidP="00581972">
            <w:pPr>
              <w:rPr>
                <w:rFonts w:ascii="Arial" w:hAnsi="Arial" w:cs="Arial"/>
              </w:rPr>
            </w:pPr>
            <w:r w:rsidRPr="00581972">
              <w:rPr>
                <w:rFonts w:ascii="Arial" w:hAnsi="Arial" w:cs="Arial"/>
              </w:rPr>
              <w:t>14/2026</w:t>
            </w:r>
          </w:p>
        </w:tc>
        <w:tc>
          <w:tcPr>
            <w:tcW w:w="1573" w:type="dxa"/>
          </w:tcPr>
          <w:p w14:paraId="32181B0E" w14:textId="063295AB" w:rsidR="00581972" w:rsidRPr="00581972" w:rsidRDefault="00581972" w:rsidP="00581972">
            <w:pPr>
              <w:spacing w:after="120"/>
              <w:rPr>
                <w:rFonts w:ascii="Arial" w:hAnsi="Arial" w:cs="Arial"/>
              </w:rPr>
            </w:pPr>
            <w:r>
              <w:rPr>
                <w:rFonts w:ascii="Arial" w:hAnsi="Arial" w:cs="Arial"/>
              </w:rPr>
              <w:t>Committee Membership</w:t>
            </w:r>
          </w:p>
        </w:tc>
        <w:tc>
          <w:tcPr>
            <w:tcW w:w="1933" w:type="dxa"/>
          </w:tcPr>
          <w:p w14:paraId="61D2B1BD" w14:textId="1B469EA4" w:rsidR="00581972" w:rsidRPr="00581972" w:rsidRDefault="00581972" w:rsidP="00581972">
            <w:pPr>
              <w:rPr>
                <w:rFonts w:ascii="Arial" w:hAnsi="Arial" w:cs="Arial"/>
              </w:rPr>
            </w:pPr>
            <w:r w:rsidRPr="00581972">
              <w:rPr>
                <w:rFonts w:ascii="Arial" w:hAnsi="Arial" w:cs="Arial"/>
              </w:rPr>
              <w:t>Ms Scott</w:t>
            </w:r>
            <w:r w:rsidR="00A86879">
              <w:rPr>
                <w:rFonts w:ascii="Arial" w:hAnsi="Arial" w:cs="Arial"/>
              </w:rPr>
              <w:t xml:space="preserve"> is</w:t>
            </w:r>
            <w:r w:rsidRPr="00581972">
              <w:rPr>
                <w:rFonts w:ascii="Arial" w:hAnsi="Arial" w:cs="Arial"/>
              </w:rPr>
              <w:t xml:space="preserve"> to</w:t>
            </w:r>
            <w:r w:rsidR="00A86879">
              <w:rPr>
                <w:rFonts w:ascii="Arial" w:hAnsi="Arial" w:cs="Arial"/>
              </w:rPr>
              <w:t xml:space="preserve"> write to</w:t>
            </w:r>
            <w:r w:rsidRPr="00581972">
              <w:rPr>
                <w:rFonts w:ascii="Arial" w:hAnsi="Arial" w:cs="Arial"/>
              </w:rPr>
              <w:t xml:space="preserve"> Mr Noel Beecher on behalf of the Board, thanking him for his contribution and service</w:t>
            </w:r>
            <w:r w:rsidR="002B7778">
              <w:rPr>
                <w:rFonts w:ascii="Arial" w:hAnsi="Arial" w:cs="Arial"/>
              </w:rPr>
              <w:t>.</w:t>
            </w:r>
          </w:p>
        </w:tc>
        <w:tc>
          <w:tcPr>
            <w:tcW w:w="1023" w:type="dxa"/>
          </w:tcPr>
          <w:p w14:paraId="6AF98EB4" w14:textId="239DB46E" w:rsidR="00581972" w:rsidRPr="00581972" w:rsidRDefault="00581972" w:rsidP="00581972">
            <w:pPr>
              <w:pStyle w:val="TableParagraph"/>
              <w:tabs>
                <w:tab w:val="left" w:pos="851"/>
              </w:tabs>
              <w:spacing w:before="0"/>
              <w:ind w:left="0"/>
              <w:rPr>
                <w:lang w:val="en-IE"/>
              </w:rPr>
            </w:pPr>
            <w:r w:rsidRPr="00581972">
              <w:rPr>
                <w:lang w:val="en-IE"/>
              </w:rPr>
              <w:t>Open</w:t>
            </w:r>
          </w:p>
        </w:tc>
        <w:tc>
          <w:tcPr>
            <w:tcW w:w="2346" w:type="dxa"/>
          </w:tcPr>
          <w:p w14:paraId="02E47094" w14:textId="23DAE8E2" w:rsidR="00581972" w:rsidRPr="00581972" w:rsidRDefault="00581972" w:rsidP="00581972">
            <w:pPr>
              <w:rPr>
                <w:rFonts w:ascii="Arial" w:hAnsi="Arial" w:cs="Arial"/>
              </w:rPr>
            </w:pPr>
            <w:r w:rsidRPr="00581972">
              <w:rPr>
                <w:rFonts w:ascii="Arial" w:hAnsi="Arial" w:cs="Arial"/>
              </w:rPr>
              <w:t xml:space="preserve">Ms </w:t>
            </w:r>
            <w:r>
              <w:rPr>
                <w:rFonts w:ascii="Arial" w:hAnsi="Arial" w:cs="Arial"/>
              </w:rPr>
              <w:t>Scott</w:t>
            </w:r>
          </w:p>
        </w:tc>
        <w:tc>
          <w:tcPr>
            <w:tcW w:w="1473" w:type="dxa"/>
          </w:tcPr>
          <w:p w14:paraId="10BF8182" w14:textId="7D985CA1" w:rsidR="00581972" w:rsidRPr="00581972" w:rsidRDefault="00581972" w:rsidP="00581972">
            <w:pPr>
              <w:rPr>
                <w:rFonts w:ascii="Arial" w:hAnsi="Arial" w:cs="Arial"/>
              </w:rPr>
            </w:pPr>
            <w:r w:rsidRPr="00581972">
              <w:rPr>
                <w:rFonts w:ascii="Arial" w:hAnsi="Arial" w:cs="Arial"/>
              </w:rPr>
              <w:t>20/04/26</w:t>
            </w:r>
          </w:p>
        </w:tc>
      </w:tr>
      <w:tr w:rsidR="00581972" w:rsidRPr="00216BF4" w14:paraId="14B606E6" w14:textId="77777777" w:rsidTr="00A97A72">
        <w:tc>
          <w:tcPr>
            <w:tcW w:w="9640" w:type="dxa"/>
            <w:gridSpan w:val="6"/>
          </w:tcPr>
          <w:p w14:paraId="46B123C5" w14:textId="77777777" w:rsidR="00581972" w:rsidRPr="00216BF4" w:rsidRDefault="00581972" w:rsidP="00581972">
            <w:pPr>
              <w:rPr>
                <w:rFonts w:ascii="Arial" w:hAnsi="Arial" w:cs="Arial"/>
                <w:b/>
                <w:bCs/>
              </w:rPr>
            </w:pPr>
            <w:r w:rsidRPr="00216BF4">
              <w:rPr>
                <w:rFonts w:ascii="Arial" w:hAnsi="Arial" w:cs="Arial"/>
                <w:b/>
                <w:bCs/>
              </w:rPr>
              <w:t>Meeting Decisions</w:t>
            </w:r>
          </w:p>
        </w:tc>
      </w:tr>
      <w:tr w:rsidR="00581972" w:rsidRPr="00216BF4" w14:paraId="30F24C39" w14:textId="77777777" w:rsidTr="00D2330A">
        <w:trPr>
          <w:trHeight w:val="771"/>
        </w:trPr>
        <w:tc>
          <w:tcPr>
            <w:tcW w:w="1292" w:type="dxa"/>
          </w:tcPr>
          <w:p w14:paraId="2633603A" w14:textId="552B57CF" w:rsidR="00581972" w:rsidRPr="00216BF4" w:rsidRDefault="00581972" w:rsidP="00581972">
            <w:pPr>
              <w:rPr>
                <w:rFonts w:ascii="Arial" w:hAnsi="Arial" w:cs="Arial"/>
              </w:rPr>
            </w:pPr>
          </w:p>
        </w:tc>
        <w:tc>
          <w:tcPr>
            <w:tcW w:w="8348" w:type="dxa"/>
            <w:gridSpan w:val="5"/>
          </w:tcPr>
          <w:p w14:paraId="2C4011A9" w14:textId="13B7719D" w:rsidR="00581972" w:rsidRPr="00216BF4" w:rsidRDefault="00581972" w:rsidP="00581972">
            <w:pPr>
              <w:tabs>
                <w:tab w:val="left" w:pos="4905"/>
              </w:tabs>
              <w:spacing w:after="120"/>
              <w:rPr>
                <w:rFonts w:ascii="Arial" w:hAnsi="Arial" w:cs="Arial"/>
              </w:rPr>
            </w:pPr>
            <w:r>
              <w:rPr>
                <w:rFonts w:ascii="Arial" w:hAnsi="Arial" w:cs="Arial"/>
              </w:rPr>
              <w:t>N/A</w:t>
            </w:r>
          </w:p>
        </w:tc>
      </w:tr>
    </w:tbl>
    <w:p w14:paraId="5A62F9A7" w14:textId="77777777" w:rsidR="00357F95" w:rsidRPr="00216BF4" w:rsidRDefault="00357F95" w:rsidP="00216BF4">
      <w:pPr>
        <w:spacing w:after="120"/>
        <w:rPr>
          <w:rFonts w:ascii="Arial" w:hAnsi="Arial" w:cs="Arial"/>
          <w:color w:val="1F4E79" w:themeColor="accent5" w:themeShade="80"/>
        </w:rPr>
      </w:pPr>
    </w:p>
    <w:p w14:paraId="2210586E" w14:textId="77777777" w:rsidR="00357F95" w:rsidRPr="004B1C97" w:rsidRDefault="00357F95" w:rsidP="00F92F45">
      <w:pPr>
        <w:spacing w:after="120" w:line="360" w:lineRule="auto"/>
        <w:rPr>
          <w:rFonts w:ascii="Arial" w:hAnsi="Arial" w:cs="Arial"/>
          <w:color w:val="1F4E79" w:themeColor="accent5" w:themeShade="80"/>
        </w:rPr>
      </w:pPr>
    </w:p>
    <w:p w14:paraId="681D48DA" w14:textId="77777777" w:rsidR="00044754" w:rsidRDefault="00044754" w:rsidP="00BA001F">
      <w:pPr>
        <w:pStyle w:val="ListParagraph"/>
        <w:numPr>
          <w:ilvl w:val="0"/>
          <w:numId w:val="2"/>
        </w:numPr>
        <w:spacing w:after="120" w:line="360" w:lineRule="auto"/>
        <w:ind w:left="284"/>
        <w:rPr>
          <w:rFonts w:ascii="Arial" w:hAnsi="Arial" w:cs="Arial"/>
          <w:b/>
          <w:bCs/>
          <w:color w:val="002060"/>
        </w:rPr>
      </w:pPr>
      <w:r w:rsidRPr="00044754">
        <w:rPr>
          <w:rFonts w:ascii="Arial" w:hAnsi="Arial" w:cs="Arial"/>
          <w:b/>
          <w:bCs/>
          <w:color w:val="002060"/>
        </w:rPr>
        <w:t>Board members only time (in the absence of Ms Denning, CEO)</w:t>
      </w:r>
    </w:p>
    <w:p w14:paraId="5BD3EB74" w14:textId="77777777" w:rsidR="00F41DD1" w:rsidRPr="00F41DD1" w:rsidRDefault="00F41DD1" w:rsidP="00F41DD1">
      <w:pPr>
        <w:spacing w:line="300" w:lineRule="atLeast"/>
        <w:rPr>
          <w:rFonts w:ascii="Arial" w:hAnsi="Arial" w:cs="Arial"/>
          <w:sz w:val="21"/>
          <w:szCs w:val="21"/>
          <w:lang w:eastAsia="en-IE"/>
        </w:rPr>
      </w:pPr>
      <w:r w:rsidRPr="00F41DD1">
        <w:rPr>
          <w:rFonts w:ascii="Arial" w:hAnsi="Arial" w:cs="Arial"/>
          <w:sz w:val="21"/>
          <w:szCs w:val="21"/>
          <w:lang w:eastAsia="en-IE"/>
        </w:rPr>
        <w:t>The Board commenced with a private session held in the absence of the Chief Executive Officer and Board Secretary.</w:t>
      </w:r>
    </w:p>
    <w:p w14:paraId="43355787" w14:textId="77777777" w:rsidR="00592E90" w:rsidRPr="00044754" w:rsidRDefault="00592E90" w:rsidP="00044754">
      <w:pPr>
        <w:spacing w:after="120" w:line="360" w:lineRule="auto"/>
        <w:rPr>
          <w:rFonts w:ascii="Arial" w:hAnsi="Arial" w:cs="Arial"/>
          <w:b/>
          <w:bCs/>
          <w:color w:val="002060"/>
        </w:rPr>
      </w:pPr>
    </w:p>
    <w:p w14:paraId="25D23B39" w14:textId="555E1AF8" w:rsidR="00ED3DBC" w:rsidRPr="003418E7" w:rsidRDefault="004F11EC" w:rsidP="00BA001F">
      <w:pPr>
        <w:pStyle w:val="ListParagraph"/>
        <w:numPr>
          <w:ilvl w:val="0"/>
          <w:numId w:val="2"/>
        </w:numPr>
        <w:spacing w:after="120" w:line="360" w:lineRule="auto"/>
        <w:ind w:left="284"/>
        <w:rPr>
          <w:rFonts w:ascii="Arial" w:hAnsi="Arial" w:cs="Arial"/>
          <w:color w:val="1F4E79" w:themeColor="accent5" w:themeShade="80"/>
        </w:rPr>
      </w:pPr>
      <w:r w:rsidRPr="004B1C97">
        <w:rPr>
          <w:rFonts w:ascii="Arial" w:hAnsi="Arial" w:cs="Arial"/>
          <w:b/>
          <w:bCs/>
          <w:color w:val="1F4E79" w:themeColor="accent5" w:themeShade="80"/>
        </w:rPr>
        <w:t xml:space="preserve">Minutes of the meeting </w:t>
      </w:r>
      <w:r w:rsidR="00592E90">
        <w:rPr>
          <w:rFonts w:ascii="Arial" w:hAnsi="Arial" w:cs="Arial"/>
          <w:b/>
          <w:bCs/>
          <w:color w:val="1F4E79" w:themeColor="accent5" w:themeShade="80"/>
        </w:rPr>
        <w:t>26</w:t>
      </w:r>
      <w:r w:rsidR="00592E90" w:rsidRPr="00592E90">
        <w:rPr>
          <w:rFonts w:ascii="Arial" w:hAnsi="Arial" w:cs="Arial"/>
          <w:b/>
          <w:bCs/>
          <w:color w:val="1F4E79" w:themeColor="accent5" w:themeShade="80"/>
          <w:vertAlign w:val="superscript"/>
        </w:rPr>
        <w:t>th</w:t>
      </w:r>
      <w:r w:rsidR="00592E90">
        <w:rPr>
          <w:rFonts w:ascii="Arial" w:hAnsi="Arial" w:cs="Arial"/>
          <w:b/>
          <w:bCs/>
          <w:color w:val="1F4E79" w:themeColor="accent5" w:themeShade="80"/>
        </w:rPr>
        <w:t xml:space="preserve"> January 2026</w:t>
      </w:r>
    </w:p>
    <w:p w14:paraId="0838799F" w14:textId="170CE8C3" w:rsidR="00592E90" w:rsidRDefault="003418E7" w:rsidP="00592E90">
      <w:pPr>
        <w:spacing w:after="120" w:line="360" w:lineRule="auto"/>
        <w:rPr>
          <w:rFonts w:ascii="Arial" w:hAnsi="Arial" w:cs="Arial"/>
        </w:rPr>
      </w:pPr>
      <w:r w:rsidRPr="00581C45">
        <w:rPr>
          <w:rFonts w:ascii="Arial" w:hAnsi="Arial" w:cs="Arial"/>
        </w:rPr>
        <w:t xml:space="preserve">The Board approved the minutes of the meeting held on </w:t>
      </w:r>
      <w:r w:rsidR="00592E90" w:rsidRPr="00581C45">
        <w:rPr>
          <w:rFonts w:ascii="Arial" w:hAnsi="Arial" w:cs="Arial"/>
        </w:rPr>
        <w:t>26</w:t>
      </w:r>
      <w:r w:rsidR="00592E90" w:rsidRPr="00581C45">
        <w:rPr>
          <w:rFonts w:ascii="Arial" w:hAnsi="Arial" w:cs="Arial"/>
          <w:vertAlign w:val="superscript"/>
        </w:rPr>
        <w:t>th</w:t>
      </w:r>
      <w:r w:rsidR="00592E90" w:rsidRPr="00581C45">
        <w:rPr>
          <w:rFonts w:ascii="Arial" w:hAnsi="Arial" w:cs="Arial"/>
        </w:rPr>
        <w:t xml:space="preserve"> January</w:t>
      </w:r>
      <w:r w:rsidRPr="00581C45">
        <w:rPr>
          <w:rFonts w:ascii="Arial" w:hAnsi="Arial" w:cs="Arial"/>
        </w:rPr>
        <w:t xml:space="preserve"> 202</w:t>
      </w:r>
      <w:r w:rsidR="00592E90" w:rsidRPr="00581C45">
        <w:rPr>
          <w:rFonts w:ascii="Arial" w:hAnsi="Arial" w:cs="Arial"/>
        </w:rPr>
        <w:t>6</w:t>
      </w:r>
      <w:r w:rsidR="0093004F" w:rsidRPr="00581C45">
        <w:rPr>
          <w:rFonts w:ascii="Arial" w:hAnsi="Arial" w:cs="Arial"/>
        </w:rPr>
        <w:t>.</w:t>
      </w:r>
    </w:p>
    <w:p w14:paraId="4E1645E1" w14:textId="77777777" w:rsidR="00C16214" w:rsidRPr="004B1C97" w:rsidRDefault="00C16214" w:rsidP="00592E90">
      <w:pPr>
        <w:spacing w:after="120" w:line="360" w:lineRule="auto"/>
        <w:rPr>
          <w:rFonts w:ascii="Arial" w:hAnsi="Arial" w:cs="Arial"/>
        </w:rPr>
      </w:pPr>
    </w:p>
    <w:p w14:paraId="02835267" w14:textId="77777777" w:rsidR="005B794B" w:rsidRDefault="00547F7A" w:rsidP="00BA001F">
      <w:pPr>
        <w:pStyle w:val="ListParagraph"/>
        <w:numPr>
          <w:ilvl w:val="0"/>
          <w:numId w:val="2"/>
        </w:numPr>
        <w:spacing w:line="360" w:lineRule="auto"/>
        <w:ind w:left="284"/>
        <w:rPr>
          <w:rFonts w:ascii="Arial" w:hAnsi="Arial" w:cs="Arial"/>
          <w:b/>
          <w:bCs/>
          <w:color w:val="1F4E79" w:themeColor="accent5" w:themeShade="80"/>
        </w:rPr>
      </w:pPr>
      <w:r w:rsidRPr="004B1C97">
        <w:rPr>
          <w:rFonts w:ascii="Arial" w:hAnsi="Arial" w:cs="Arial"/>
          <w:b/>
          <w:bCs/>
          <w:color w:val="1F4E79" w:themeColor="accent5" w:themeShade="80"/>
        </w:rPr>
        <w:t xml:space="preserve">Matters arising </w:t>
      </w:r>
    </w:p>
    <w:p w14:paraId="4AD32572" w14:textId="3FB12613" w:rsidR="00C92773" w:rsidRPr="00581C45" w:rsidRDefault="00151DAF" w:rsidP="00C16214">
      <w:pPr>
        <w:spacing w:line="360" w:lineRule="auto"/>
        <w:jc w:val="both"/>
        <w:rPr>
          <w:rFonts w:ascii="Arial" w:hAnsi="Arial" w:cs="Arial"/>
        </w:rPr>
      </w:pPr>
      <w:r>
        <w:rPr>
          <w:rFonts w:ascii="Arial" w:hAnsi="Arial" w:cs="Arial"/>
        </w:rPr>
        <w:t xml:space="preserve">In relation to Action CSB1/2026, Ms Denning confirmed that this would be included as an action under the forthcoming </w:t>
      </w:r>
      <w:r w:rsidR="0006157D">
        <w:rPr>
          <w:rFonts w:ascii="Arial" w:hAnsi="Arial" w:cs="Arial"/>
        </w:rPr>
        <w:t xml:space="preserve">Communications and Stakeholder Strategy </w:t>
      </w:r>
      <w:r>
        <w:rPr>
          <w:rFonts w:ascii="Arial" w:hAnsi="Arial" w:cs="Arial"/>
        </w:rPr>
        <w:t xml:space="preserve">which will be presented to the Board in April. </w:t>
      </w:r>
    </w:p>
    <w:p w14:paraId="7E3A3D8B" w14:textId="45AF52BA" w:rsidR="00581C45" w:rsidRPr="00581C45" w:rsidRDefault="00151DAF" w:rsidP="00C16214">
      <w:pPr>
        <w:spacing w:line="360" w:lineRule="auto"/>
        <w:jc w:val="both"/>
        <w:rPr>
          <w:rFonts w:ascii="Arial" w:hAnsi="Arial" w:cs="Arial"/>
        </w:rPr>
      </w:pPr>
      <w:r>
        <w:rPr>
          <w:rFonts w:ascii="Arial" w:hAnsi="Arial" w:cs="Arial"/>
        </w:rPr>
        <w:t xml:space="preserve">In relation to Action CSB2/2026  </w:t>
      </w:r>
      <w:r w:rsidR="00581C45" w:rsidRPr="00581C45">
        <w:rPr>
          <w:rFonts w:ascii="Arial" w:hAnsi="Arial" w:cs="Arial"/>
        </w:rPr>
        <w:t xml:space="preserve">Ms Denning </w:t>
      </w:r>
      <w:r>
        <w:rPr>
          <w:rFonts w:ascii="Arial" w:hAnsi="Arial" w:cs="Arial"/>
        </w:rPr>
        <w:t xml:space="preserve">outlined that she has </w:t>
      </w:r>
      <w:r w:rsidR="00581C45" w:rsidRPr="00581C45">
        <w:rPr>
          <w:rFonts w:ascii="Arial" w:hAnsi="Arial" w:cs="Arial"/>
        </w:rPr>
        <w:t xml:space="preserve">prepared a report on the breakdown and needs further information from </w:t>
      </w:r>
      <w:r>
        <w:rPr>
          <w:rFonts w:ascii="Arial" w:hAnsi="Arial" w:cs="Arial"/>
        </w:rPr>
        <w:t xml:space="preserve">the Head of Internal Audit. The report will be circulated when the final details are available. </w:t>
      </w:r>
    </w:p>
    <w:p w14:paraId="196BF764" w14:textId="200D7EE0" w:rsidR="00581C45" w:rsidRPr="00581C45" w:rsidRDefault="00151DAF" w:rsidP="00C16214">
      <w:pPr>
        <w:spacing w:line="360" w:lineRule="auto"/>
        <w:jc w:val="both"/>
        <w:rPr>
          <w:rFonts w:ascii="Arial" w:hAnsi="Arial" w:cs="Arial"/>
        </w:rPr>
      </w:pPr>
      <w:r>
        <w:rPr>
          <w:rFonts w:ascii="Arial" w:hAnsi="Arial" w:cs="Arial"/>
        </w:rPr>
        <w:t xml:space="preserve">The Chairperson confirmed that she had received the comments from </w:t>
      </w:r>
      <w:r w:rsidR="0006157D">
        <w:rPr>
          <w:rFonts w:ascii="Arial" w:hAnsi="Arial" w:cs="Arial"/>
        </w:rPr>
        <w:t>the Healthy Place to Work survey</w:t>
      </w:r>
      <w:r>
        <w:rPr>
          <w:rFonts w:ascii="Arial" w:hAnsi="Arial" w:cs="Arial"/>
        </w:rPr>
        <w:t xml:space="preserve"> (Action CSB3/2026). The comments included references to s</w:t>
      </w:r>
      <w:r w:rsidR="0006157D">
        <w:rPr>
          <w:rFonts w:ascii="Arial" w:hAnsi="Arial" w:cs="Arial"/>
        </w:rPr>
        <w:t>taffing issues,</w:t>
      </w:r>
      <w:r>
        <w:rPr>
          <w:rFonts w:ascii="Arial" w:hAnsi="Arial" w:cs="Arial"/>
        </w:rPr>
        <w:t xml:space="preserve"> the availability of healthy food</w:t>
      </w:r>
      <w:r w:rsidR="0006157D">
        <w:rPr>
          <w:rFonts w:ascii="Arial" w:hAnsi="Arial" w:cs="Arial"/>
        </w:rPr>
        <w:t xml:space="preserve">, </w:t>
      </w:r>
      <w:r>
        <w:rPr>
          <w:rFonts w:ascii="Arial" w:hAnsi="Arial" w:cs="Arial"/>
        </w:rPr>
        <w:t xml:space="preserve">and </w:t>
      </w:r>
      <w:r w:rsidR="0006157D">
        <w:rPr>
          <w:rFonts w:ascii="Arial" w:hAnsi="Arial" w:cs="Arial"/>
        </w:rPr>
        <w:t xml:space="preserve">security. </w:t>
      </w:r>
      <w:r>
        <w:rPr>
          <w:rFonts w:ascii="Arial" w:hAnsi="Arial" w:cs="Arial"/>
        </w:rPr>
        <w:t xml:space="preserve">The comments also included reference to </w:t>
      </w:r>
      <w:r w:rsidR="0006157D">
        <w:rPr>
          <w:rFonts w:ascii="Arial" w:hAnsi="Arial" w:cs="Arial"/>
        </w:rPr>
        <w:t>judges sitting late and</w:t>
      </w:r>
      <w:r>
        <w:rPr>
          <w:rFonts w:ascii="Arial" w:hAnsi="Arial" w:cs="Arial"/>
        </w:rPr>
        <w:t xml:space="preserve"> the</w:t>
      </w:r>
      <w:r w:rsidR="0006157D">
        <w:rPr>
          <w:rFonts w:ascii="Arial" w:hAnsi="Arial" w:cs="Arial"/>
        </w:rPr>
        <w:t xml:space="preserve"> impact</w:t>
      </w:r>
      <w:r>
        <w:rPr>
          <w:rFonts w:ascii="Arial" w:hAnsi="Arial" w:cs="Arial"/>
        </w:rPr>
        <w:t xml:space="preserve"> this</w:t>
      </w:r>
      <w:r w:rsidR="00431F76">
        <w:rPr>
          <w:rFonts w:ascii="Arial" w:hAnsi="Arial" w:cs="Arial"/>
        </w:rPr>
        <w:t xml:space="preserve"> has on</w:t>
      </w:r>
      <w:r w:rsidR="0006157D">
        <w:rPr>
          <w:rFonts w:ascii="Arial" w:hAnsi="Arial" w:cs="Arial"/>
        </w:rPr>
        <w:t xml:space="preserve"> personal and family commitments. </w:t>
      </w:r>
    </w:p>
    <w:p w14:paraId="3A52A00F" w14:textId="59A4E4E1" w:rsidR="00CD39AA" w:rsidRDefault="00CD39AA" w:rsidP="00C16214">
      <w:pPr>
        <w:spacing w:line="360" w:lineRule="auto"/>
        <w:jc w:val="both"/>
      </w:pPr>
      <w:r>
        <w:rPr>
          <w:rFonts w:ascii="Arial" w:hAnsi="Arial" w:cs="Arial"/>
        </w:rPr>
        <w:lastRenderedPageBreak/>
        <w:t>In relation to Action CSB4/2026 (Family Law Waiting times in Sligo), Ms Denning confirmed that the statistics were distorted by a small number of long-running cases and by intervals between scheduled sittings. There was a discussion regarding a specific District Court case which had been adjourned on a number of occasions without being heard and efforts made in both the District Court and Circuit Court to reduce the backlog where issues arose, and it was noted that no complaints had been received by either President to date in respect of Sligo. Ms Denning will provide an update in relation to current waiting times at the venue (Action CSB 9/2026).</w:t>
      </w:r>
    </w:p>
    <w:p w14:paraId="1E6235D2" w14:textId="2B218D0B" w:rsidR="00974C25" w:rsidRDefault="00974C25" w:rsidP="00C16214">
      <w:pPr>
        <w:spacing w:line="360" w:lineRule="auto"/>
        <w:jc w:val="both"/>
        <w:rPr>
          <w:rFonts w:ascii="Arial" w:hAnsi="Arial" w:cs="Arial"/>
        </w:rPr>
      </w:pPr>
      <w:r>
        <w:rPr>
          <w:rFonts w:ascii="Arial" w:hAnsi="Arial" w:cs="Arial"/>
        </w:rPr>
        <w:t xml:space="preserve">It was noted that the outstanding actions (Actions </w:t>
      </w:r>
      <w:r w:rsidR="00D2330A">
        <w:rPr>
          <w:rFonts w:ascii="Arial" w:hAnsi="Arial" w:cs="Arial"/>
        </w:rPr>
        <w:t xml:space="preserve">CSB </w:t>
      </w:r>
      <w:r>
        <w:rPr>
          <w:rFonts w:ascii="Arial" w:hAnsi="Arial" w:cs="Arial"/>
        </w:rPr>
        <w:t xml:space="preserve">5-8) were closed. </w:t>
      </w:r>
    </w:p>
    <w:p w14:paraId="226114C0" w14:textId="77777777" w:rsidR="009863B8" w:rsidRPr="00BA001F" w:rsidRDefault="009863B8" w:rsidP="00BA001F">
      <w:pPr>
        <w:spacing w:line="360" w:lineRule="auto"/>
        <w:rPr>
          <w:rFonts w:ascii="Arial" w:hAnsi="Arial" w:cs="Arial"/>
          <w:b/>
          <w:bCs/>
          <w:color w:val="1F4E79" w:themeColor="accent5" w:themeShade="80"/>
        </w:rPr>
      </w:pPr>
    </w:p>
    <w:p w14:paraId="5DD2AF14" w14:textId="77777777" w:rsidR="00A464D2" w:rsidRDefault="00A464D2" w:rsidP="00A464D2">
      <w:pPr>
        <w:pStyle w:val="ListParagraph"/>
        <w:numPr>
          <w:ilvl w:val="0"/>
          <w:numId w:val="2"/>
        </w:numPr>
        <w:spacing w:after="120" w:line="360" w:lineRule="auto"/>
        <w:rPr>
          <w:color w:val="1F4E79"/>
        </w:rPr>
      </w:pPr>
      <w:r>
        <w:rPr>
          <w:rFonts w:ascii="Arial" w:hAnsi="Arial" w:cs="Arial"/>
          <w:b/>
          <w:bCs/>
          <w:color w:val="1F4E79"/>
        </w:rPr>
        <w:t>Corporate Risk Register 2026 (Report CSB7/2026) and Corporate Risk Register Q4 2025 (Report CSB8/2026)</w:t>
      </w:r>
    </w:p>
    <w:p w14:paraId="566C9AC9" w14:textId="32B6FFB1" w:rsidR="00A464D2" w:rsidRDefault="00A464D2" w:rsidP="00C16214">
      <w:pPr>
        <w:spacing w:line="360" w:lineRule="auto"/>
        <w:jc w:val="both"/>
      </w:pPr>
      <w:r>
        <w:rPr>
          <w:rFonts w:ascii="Arial" w:hAnsi="Arial" w:cs="Arial"/>
        </w:rPr>
        <w:t xml:space="preserve">Mr John Cleere presented the reports, which were taken as read. He noted that, as at Q4 2025, 16 risks were recorded on the Corporate Risk Register (CRR), of which eight were rated High. These risks have been carried forward to the 2026 Corporate Risk Register and the number of High risks remains unchanged. There has been no change </w:t>
      </w:r>
      <w:r w:rsidR="008B442D">
        <w:rPr>
          <w:rFonts w:ascii="Arial" w:hAnsi="Arial" w:cs="Arial"/>
        </w:rPr>
        <w:t xml:space="preserve">to the number of risks or the ratings </w:t>
      </w:r>
      <w:r>
        <w:rPr>
          <w:rFonts w:ascii="Arial" w:hAnsi="Arial" w:cs="Arial"/>
        </w:rPr>
        <w:t>since the major review of the register undertaken in Q2 202</w:t>
      </w:r>
      <w:r w:rsidR="00755FEF">
        <w:rPr>
          <w:rFonts w:ascii="Arial" w:hAnsi="Arial" w:cs="Arial"/>
        </w:rPr>
        <w:t>6. In terms of outstanding actions, Mr Cleere outlined the following:-</w:t>
      </w:r>
    </w:p>
    <w:p w14:paraId="1A692DFF" w14:textId="77777777" w:rsidR="00A464D2" w:rsidRDefault="00A464D2" w:rsidP="00C16214">
      <w:pPr>
        <w:pStyle w:val="ListParagraph"/>
        <w:numPr>
          <w:ilvl w:val="0"/>
          <w:numId w:val="4"/>
        </w:numPr>
        <w:spacing w:line="360" w:lineRule="auto"/>
        <w:jc w:val="both"/>
      </w:pPr>
      <w:r>
        <w:rPr>
          <w:rFonts w:ascii="Arial" w:hAnsi="Arial" w:cs="Arial"/>
        </w:rPr>
        <w:t>JPWG – clarification of the timing of the appointment of the second tranche of additional judges (outstanding since Q1 2025).</w:t>
      </w:r>
    </w:p>
    <w:p w14:paraId="50163F11" w14:textId="77777777" w:rsidR="00A464D2" w:rsidRDefault="00A464D2" w:rsidP="00C16214">
      <w:pPr>
        <w:pStyle w:val="ListParagraph"/>
        <w:numPr>
          <w:ilvl w:val="0"/>
          <w:numId w:val="13"/>
        </w:numPr>
        <w:spacing w:line="360" w:lineRule="auto"/>
        <w:contextualSpacing w:val="0"/>
        <w:jc w:val="both"/>
      </w:pPr>
      <w:r>
        <w:rPr>
          <w:rFonts w:ascii="Arial" w:hAnsi="Arial" w:cs="Arial"/>
        </w:rPr>
        <w:t>External – development and implementation of a Business Continuity test schedule, to include scenario testing. It was noted that an Assistant Principal Officer has been appointed to the role of Business Continuity Officer.</w:t>
      </w:r>
    </w:p>
    <w:p w14:paraId="3E38FCE9" w14:textId="77777777" w:rsidR="00A464D2" w:rsidRDefault="00A464D2" w:rsidP="00C16214">
      <w:pPr>
        <w:spacing w:line="360" w:lineRule="auto"/>
        <w:jc w:val="both"/>
      </w:pPr>
      <w:r>
        <w:rPr>
          <w:rFonts w:ascii="Arial" w:hAnsi="Arial" w:cs="Arial"/>
        </w:rPr>
        <w:t>Mr Cleere outlined that the 2026 register captures the detailed risks, causes, effects and the related actions and controls scheduled for 2026. The key focus for 2026 will be to continue management of JPWG implementation; maintain a focus on ICT security and resilience; manage the 2026 budget effectively; secure sufficient funding for 2027; improve the estate; and continue investment in staff.</w:t>
      </w:r>
    </w:p>
    <w:p w14:paraId="487F0A59" w14:textId="77777777" w:rsidR="00A464D2" w:rsidRDefault="00A464D2" w:rsidP="00C16214">
      <w:pPr>
        <w:spacing w:line="360" w:lineRule="auto"/>
        <w:jc w:val="both"/>
      </w:pPr>
      <w:r>
        <w:rPr>
          <w:rFonts w:ascii="Arial" w:hAnsi="Arial" w:cs="Arial"/>
        </w:rPr>
        <w:t>The Board noted that the Audit and Risk Committee had requested that Management consider (i) whether any new risks arising from Internal Audit findings should be reflected in the Corporate Risk Register or Directorate risk registers, and (ii) whether a “near miss” reporting mechanism should be introduced. It was agreed that this would be considered by the Senior Management Team in March.</w:t>
      </w:r>
    </w:p>
    <w:p w14:paraId="115F9A63" w14:textId="67AC7430" w:rsidR="00A464D2" w:rsidRDefault="00A464D2" w:rsidP="00C16214">
      <w:pPr>
        <w:spacing w:line="360" w:lineRule="auto"/>
        <w:jc w:val="both"/>
      </w:pPr>
      <w:r>
        <w:rPr>
          <w:rFonts w:ascii="Arial" w:hAnsi="Arial" w:cs="Arial"/>
        </w:rPr>
        <w:t xml:space="preserve">During discussion, members emphasised the importance of clearly distinguishing inherent risk and residual risk, and of presenting a clearer narrative on how mitigations and actions are reducing risk over time, including the impact of actions completed during the reporting period. It was agreed that Management would enhance the presentation of the risk </w:t>
      </w:r>
      <w:proofErr w:type="gramStart"/>
      <w:r>
        <w:rPr>
          <w:rFonts w:ascii="Arial" w:hAnsi="Arial" w:cs="Arial"/>
        </w:rPr>
        <w:t>information</w:t>
      </w:r>
      <w:proofErr w:type="gramEnd"/>
      <w:r>
        <w:rPr>
          <w:rFonts w:ascii="Arial" w:hAnsi="Arial" w:cs="Arial"/>
        </w:rPr>
        <w:t xml:space="preserve"> accordingly, including consideration of what additional measures would be required to reduce risks further</w:t>
      </w:r>
      <w:r w:rsidR="00755FEF">
        <w:rPr>
          <w:rFonts w:ascii="Arial" w:hAnsi="Arial" w:cs="Arial"/>
        </w:rPr>
        <w:t xml:space="preserve"> </w:t>
      </w:r>
      <w:r w:rsidR="00755FEF" w:rsidRPr="00D2330A">
        <w:rPr>
          <w:rFonts w:ascii="Arial" w:hAnsi="Arial" w:cs="Arial"/>
        </w:rPr>
        <w:t>(Action CSB</w:t>
      </w:r>
      <w:r w:rsidR="00D2330A">
        <w:rPr>
          <w:rFonts w:ascii="Arial" w:hAnsi="Arial" w:cs="Arial"/>
        </w:rPr>
        <w:t>10</w:t>
      </w:r>
      <w:r w:rsidR="00755FEF" w:rsidRPr="00D2330A">
        <w:rPr>
          <w:rFonts w:ascii="Arial" w:hAnsi="Arial" w:cs="Arial"/>
        </w:rPr>
        <w:t>/2026).</w:t>
      </w:r>
    </w:p>
    <w:p w14:paraId="5CEBD355" w14:textId="05BAB33E" w:rsidR="00A464D2" w:rsidRDefault="00A464D2" w:rsidP="00C16214">
      <w:pPr>
        <w:spacing w:line="360" w:lineRule="auto"/>
        <w:jc w:val="both"/>
      </w:pPr>
      <w:r>
        <w:rPr>
          <w:rFonts w:ascii="Arial" w:hAnsi="Arial" w:cs="Arial"/>
        </w:rPr>
        <w:lastRenderedPageBreak/>
        <w:t xml:space="preserve">The Board also discussed the scale and age of the estate </w:t>
      </w:r>
      <w:r w:rsidR="005B6929">
        <w:rPr>
          <w:rFonts w:ascii="Arial" w:hAnsi="Arial" w:cs="Arial"/>
        </w:rPr>
        <w:t xml:space="preserve">and </w:t>
      </w:r>
      <w:r>
        <w:rPr>
          <w:rFonts w:ascii="Arial" w:hAnsi="Arial" w:cs="Arial"/>
        </w:rPr>
        <w:t>the need to progress both major and minor work</w:t>
      </w:r>
      <w:r w:rsidR="005B6929">
        <w:rPr>
          <w:rFonts w:ascii="Arial" w:hAnsi="Arial" w:cs="Arial"/>
        </w:rPr>
        <w:t xml:space="preserve">. Mr Cleere stressed the </w:t>
      </w:r>
      <w:r>
        <w:rPr>
          <w:rFonts w:ascii="Arial" w:hAnsi="Arial" w:cs="Arial"/>
        </w:rPr>
        <w:t>importance of ongoing engagement with the OPW alongside use of the Courts Service’s own delivery frameworks where appropriate. Members noted the need for continued attention to security and health and safety measures across the estate.</w:t>
      </w:r>
      <w:r w:rsidR="00755FEF">
        <w:rPr>
          <w:rFonts w:ascii="Arial" w:hAnsi="Arial" w:cs="Arial"/>
        </w:rPr>
        <w:t xml:space="preserve"> </w:t>
      </w:r>
    </w:p>
    <w:p w14:paraId="099B4F47" w14:textId="77777777" w:rsidR="00E12A25" w:rsidRDefault="00E12A25" w:rsidP="00C92773">
      <w:pPr>
        <w:tabs>
          <w:tab w:val="left" w:pos="1140"/>
        </w:tabs>
        <w:spacing w:line="360" w:lineRule="auto"/>
        <w:rPr>
          <w:rFonts w:ascii="Arial" w:hAnsi="Arial" w:cs="Arial"/>
        </w:rPr>
      </w:pPr>
    </w:p>
    <w:p w14:paraId="40E8B2BB" w14:textId="201253C4" w:rsidR="00AD56E0" w:rsidRDefault="00A464D2" w:rsidP="00340AC9">
      <w:pPr>
        <w:pStyle w:val="ListParagraph"/>
        <w:numPr>
          <w:ilvl w:val="0"/>
          <w:numId w:val="2"/>
        </w:numPr>
        <w:spacing w:line="360" w:lineRule="auto"/>
        <w:rPr>
          <w:rFonts w:ascii="Arial" w:hAnsi="Arial" w:cs="Arial"/>
          <w:b/>
          <w:bCs/>
          <w:color w:val="1F4E79"/>
        </w:rPr>
      </w:pPr>
      <w:r>
        <w:rPr>
          <w:rFonts w:ascii="Arial" w:hAnsi="Arial" w:cs="Arial"/>
          <w:b/>
          <w:bCs/>
          <w:color w:val="1F4E79"/>
        </w:rPr>
        <w:t>Financial Outturn December 2025 (Report CSB9/2026)</w:t>
      </w:r>
      <w:r w:rsidR="00340AC9">
        <w:rPr>
          <w:rFonts w:ascii="Arial" w:hAnsi="Arial" w:cs="Arial"/>
          <w:b/>
          <w:bCs/>
          <w:color w:val="1F4E79"/>
        </w:rPr>
        <w:t xml:space="preserve"> &amp;</w:t>
      </w:r>
    </w:p>
    <w:p w14:paraId="594CF575" w14:textId="749E4BAC" w:rsidR="00340AC9" w:rsidRPr="00755FEF" w:rsidRDefault="00340AC9" w:rsidP="00340AC9">
      <w:pPr>
        <w:spacing w:line="360" w:lineRule="auto"/>
      </w:pPr>
      <w:r w:rsidRPr="00340AC9">
        <w:rPr>
          <w:rFonts w:ascii="Arial" w:hAnsi="Arial" w:cs="Arial"/>
          <w:b/>
          <w:bCs/>
          <w:color w:val="1F4E79"/>
        </w:rPr>
        <w:t>Revised Volume Estimates 2026 (Report CSB10/2026)</w:t>
      </w:r>
    </w:p>
    <w:p w14:paraId="6DA932F1" w14:textId="6FEAE9D6" w:rsidR="00A464D2" w:rsidRDefault="00A464D2" w:rsidP="00C16214">
      <w:pPr>
        <w:spacing w:line="360" w:lineRule="auto"/>
        <w:jc w:val="both"/>
      </w:pPr>
      <w:r>
        <w:rPr>
          <w:rFonts w:ascii="Arial" w:hAnsi="Arial" w:cs="Arial"/>
        </w:rPr>
        <w:t>Mr John Cleere presented the report</w:t>
      </w:r>
      <w:r w:rsidR="00340AC9">
        <w:rPr>
          <w:rFonts w:ascii="Arial" w:hAnsi="Arial" w:cs="Arial"/>
        </w:rPr>
        <w:t>s</w:t>
      </w:r>
      <w:r>
        <w:rPr>
          <w:rFonts w:ascii="Arial" w:hAnsi="Arial" w:cs="Arial"/>
        </w:rPr>
        <w:t>, which w</w:t>
      </w:r>
      <w:r w:rsidR="00340AC9">
        <w:rPr>
          <w:rFonts w:ascii="Arial" w:hAnsi="Arial" w:cs="Arial"/>
        </w:rPr>
        <w:t>ere</w:t>
      </w:r>
      <w:r>
        <w:rPr>
          <w:rFonts w:ascii="Arial" w:hAnsi="Arial" w:cs="Arial"/>
        </w:rPr>
        <w:t xml:space="preserve"> taken as read. The Board noted the financial outturn to 31 December 2025, based on the revised budget agreed following the Supplementary Estimates process</w:t>
      </w:r>
      <w:r w:rsidR="00CD1259">
        <w:rPr>
          <w:rFonts w:ascii="Arial" w:hAnsi="Arial" w:cs="Arial"/>
        </w:rPr>
        <w:t>:</w:t>
      </w:r>
    </w:p>
    <w:p w14:paraId="47524F08" w14:textId="77777777" w:rsidR="00A464D2" w:rsidRDefault="00A464D2" w:rsidP="00C16214">
      <w:pPr>
        <w:pStyle w:val="ListParagraph"/>
        <w:numPr>
          <w:ilvl w:val="0"/>
          <w:numId w:val="8"/>
        </w:numPr>
        <w:spacing w:before="68" w:line="360" w:lineRule="auto"/>
        <w:jc w:val="both"/>
      </w:pPr>
      <w:r>
        <w:rPr>
          <w:rFonts w:ascii="Arial" w:hAnsi="Arial" w:cs="Arial"/>
        </w:rPr>
        <w:t>A Technical Supplementary Estimate of €1.0m and capital carryover of €5.0m into 2026 were agreed with the Department of Public Expenditure, Infrastructure, Public Service Reform and Digitalisation (DPER), forming the revised budget against which the outturn was assessed.</w:t>
      </w:r>
    </w:p>
    <w:p w14:paraId="3BAECCC9" w14:textId="77777777" w:rsidR="00A464D2" w:rsidRDefault="00A464D2" w:rsidP="00C16214">
      <w:pPr>
        <w:pStyle w:val="ListParagraph"/>
        <w:numPr>
          <w:ilvl w:val="0"/>
          <w:numId w:val="14"/>
        </w:numPr>
        <w:spacing w:before="68" w:line="360" w:lineRule="auto"/>
        <w:contextualSpacing w:val="0"/>
        <w:jc w:val="both"/>
      </w:pPr>
      <w:r>
        <w:rPr>
          <w:rFonts w:ascii="Arial" w:hAnsi="Arial" w:cs="Arial"/>
        </w:rPr>
        <w:t>Pay expenditure was €0.132m under the revised budget.</w:t>
      </w:r>
    </w:p>
    <w:p w14:paraId="3BF2FD8E" w14:textId="77777777" w:rsidR="00A464D2" w:rsidRDefault="00A464D2" w:rsidP="00C16214">
      <w:pPr>
        <w:pStyle w:val="ListParagraph"/>
        <w:numPr>
          <w:ilvl w:val="0"/>
          <w:numId w:val="14"/>
        </w:numPr>
        <w:spacing w:before="68" w:line="360" w:lineRule="auto"/>
        <w:contextualSpacing w:val="0"/>
        <w:jc w:val="both"/>
      </w:pPr>
      <w:r>
        <w:rPr>
          <w:rFonts w:ascii="Arial" w:hAnsi="Arial" w:cs="Arial"/>
        </w:rPr>
        <w:t>Non-pay expenditure was €0.511m under the revised budget.</w:t>
      </w:r>
    </w:p>
    <w:p w14:paraId="73F615D0" w14:textId="77777777" w:rsidR="00A464D2" w:rsidRDefault="00A464D2" w:rsidP="00C16214">
      <w:pPr>
        <w:pStyle w:val="ListParagraph"/>
        <w:numPr>
          <w:ilvl w:val="0"/>
          <w:numId w:val="14"/>
        </w:numPr>
        <w:spacing w:before="68" w:line="360" w:lineRule="auto"/>
        <w:contextualSpacing w:val="0"/>
        <w:jc w:val="both"/>
      </w:pPr>
      <w:r>
        <w:rPr>
          <w:rFonts w:ascii="Arial" w:hAnsi="Arial" w:cs="Arial"/>
        </w:rPr>
        <w:t>Capital expenditure was €1.157m under the revised budget; it was noted that additional year-end postings may arise, including OPW postings, which could reduce the final underspend.</w:t>
      </w:r>
    </w:p>
    <w:p w14:paraId="42AFB59D" w14:textId="77777777" w:rsidR="00A464D2" w:rsidRDefault="00A464D2" w:rsidP="00C16214">
      <w:pPr>
        <w:pStyle w:val="ListParagraph"/>
        <w:numPr>
          <w:ilvl w:val="0"/>
          <w:numId w:val="14"/>
        </w:numPr>
        <w:spacing w:before="68" w:line="360" w:lineRule="auto"/>
        <w:contextualSpacing w:val="0"/>
        <w:jc w:val="both"/>
      </w:pPr>
      <w:r>
        <w:rPr>
          <w:rFonts w:ascii="Arial" w:hAnsi="Arial" w:cs="Arial"/>
        </w:rPr>
        <w:t>Appropriations-in-Aid were €3.208m in excess of the year-to-date budget.</w:t>
      </w:r>
    </w:p>
    <w:p w14:paraId="69D714FC" w14:textId="77777777" w:rsidR="00A464D2" w:rsidRDefault="00A464D2" w:rsidP="00C16214">
      <w:pPr>
        <w:pStyle w:val="ListParagraph"/>
        <w:numPr>
          <w:ilvl w:val="0"/>
          <w:numId w:val="14"/>
        </w:numPr>
        <w:spacing w:before="68" w:line="360" w:lineRule="auto"/>
        <w:contextualSpacing w:val="0"/>
        <w:jc w:val="both"/>
      </w:pPr>
      <w:r>
        <w:rPr>
          <w:rFonts w:ascii="Arial" w:hAnsi="Arial" w:cs="Arial"/>
        </w:rPr>
        <w:t>Expenditure net of income was €153.761m compared with a revised budget of €158.769m, representing a net underspend of €5.008m.</w:t>
      </w:r>
    </w:p>
    <w:p w14:paraId="7B4CF64A" w14:textId="77777777" w:rsidR="00A464D2" w:rsidRDefault="00A464D2" w:rsidP="00C16214">
      <w:pPr>
        <w:pStyle w:val="ListParagraph"/>
        <w:numPr>
          <w:ilvl w:val="0"/>
          <w:numId w:val="14"/>
        </w:numPr>
        <w:spacing w:before="68" w:line="360" w:lineRule="auto"/>
        <w:contextualSpacing w:val="0"/>
        <w:jc w:val="both"/>
      </w:pPr>
      <w:r>
        <w:rPr>
          <w:rFonts w:ascii="Arial" w:hAnsi="Arial" w:cs="Arial"/>
        </w:rPr>
        <w:t>It was noted that budgetary reviews were conducted during the year and allocations were redistributed to address pressures as they arose.</w:t>
      </w:r>
    </w:p>
    <w:p w14:paraId="65BC4587" w14:textId="77777777" w:rsidR="00A464D2" w:rsidRDefault="00A464D2" w:rsidP="00C16214">
      <w:pPr>
        <w:spacing w:line="360" w:lineRule="auto"/>
        <w:jc w:val="both"/>
      </w:pPr>
      <w:r>
        <w:rPr>
          <w:rFonts w:ascii="Arial" w:hAnsi="Arial" w:cs="Arial"/>
        </w:rPr>
        <w:t>The Board noted that a balanced budget was achieved and that expenditure was maximised against the revised budget. Members acknowledged the work of the Finance Unit in achieving this outcome.</w:t>
      </w:r>
    </w:p>
    <w:p w14:paraId="09DF1E2E" w14:textId="77777777" w:rsidR="00A464D2" w:rsidRDefault="00A464D2" w:rsidP="00C16214">
      <w:pPr>
        <w:spacing w:line="360" w:lineRule="auto"/>
        <w:jc w:val="both"/>
      </w:pPr>
      <w:r>
        <w:rPr>
          <w:rFonts w:ascii="Arial" w:hAnsi="Arial" w:cs="Arial"/>
        </w:rPr>
        <w:t>The Board discussed the NSSO Finance Shared Service project and noted concerns regarding the transition. Mr Cleere advised that the previously scheduled “go-live” timeline was under review following feedback and lessons learned from Wave 2 Phase 1, and that a credible plan for go-live was to be agreed at the Steering Board meeting on 25 February 2026. It was noted that all Votes are required to transition to the NSSO system and that the current system has reached end of life.</w:t>
      </w:r>
    </w:p>
    <w:p w14:paraId="0C6B5843" w14:textId="301E9FF3" w:rsidR="00C92773" w:rsidRPr="00431F76" w:rsidRDefault="00A464D2" w:rsidP="00C16214">
      <w:pPr>
        <w:spacing w:line="360" w:lineRule="auto"/>
        <w:jc w:val="both"/>
      </w:pPr>
      <w:r>
        <w:rPr>
          <w:rFonts w:ascii="Arial" w:hAnsi="Arial" w:cs="Arial"/>
        </w:rPr>
        <w:t>A member requested further clarification regarding the posts that were not</w:t>
      </w:r>
      <w:r w:rsidR="005B6929">
        <w:rPr>
          <w:rFonts w:ascii="Arial" w:hAnsi="Arial" w:cs="Arial"/>
        </w:rPr>
        <w:t xml:space="preserve"> filled</w:t>
      </w:r>
      <w:r>
        <w:rPr>
          <w:rFonts w:ascii="Arial" w:hAnsi="Arial" w:cs="Arial"/>
        </w:rPr>
        <w:t xml:space="preserve"> </w:t>
      </w:r>
      <w:r w:rsidR="005B6929">
        <w:rPr>
          <w:rFonts w:ascii="Arial" w:hAnsi="Arial" w:cs="Arial"/>
        </w:rPr>
        <w:t>(</w:t>
      </w:r>
      <w:r>
        <w:rPr>
          <w:rFonts w:ascii="Arial" w:hAnsi="Arial" w:cs="Arial"/>
        </w:rPr>
        <w:t>against the staffing sanction</w:t>
      </w:r>
      <w:r w:rsidR="005B6929">
        <w:rPr>
          <w:rFonts w:ascii="Arial" w:hAnsi="Arial" w:cs="Arial"/>
        </w:rPr>
        <w:t>)</w:t>
      </w:r>
      <w:r>
        <w:rPr>
          <w:rFonts w:ascii="Arial" w:hAnsi="Arial" w:cs="Arial"/>
        </w:rPr>
        <w:t xml:space="preserve"> and the operational impacts arising.</w:t>
      </w:r>
      <w:r w:rsidR="00340AC9">
        <w:rPr>
          <w:rFonts w:ascii="Arial" w:hAnsi="Arial" w:cs="Arial"/>
        </w:rPr>
        <w:t xml:space="preserve"> Ms Denning outlined that 50 of these posts which were announced in Budget 2025 were not matched to any grade. While a variety of posts were requested across the grades, the allocation did not match 50 posts at any grade. Ms Denning stressed that the Courts Service must be in a position to pay the appointed person for the full year and into the following year. A member outlined that the </w:t>
      </w:r>
      <w:r w:rsidR="00340AC9">
        <w:rPr>
          <w:rFonts w:ascii="Arial" w:hAnsi="Arial" w:cs="Arial"/>
        </w:rPr>
        <w:lastRenderedPageBreak/>
        <w:t xml:space="preserve">Board had previously requested a paper in respect of the impact of the Budget and the impact on service delivery. </w:t>
      </w:r>
      <w:r>
        <w:rPr>
          <w:rFonts w:ascii="Arial" w:hAnsi="Arial" w:cs="Arial"/>
        </w:rPr>
        <w:t xml:space="preserve">It was noted that </w:t>
      </w:r>
      <w:r w:rsidR="00755FEF">
        <w:rPr>
          <w:rFonts w:ascii="Arial" w:hAnsi="Arial" w:cs="Arial"/>
        </w:rPr>
        <w:t xml:space="preserve">a memo was being prepared by Ms Denning </w:t>
      </w:r>
      <w:r w:rsidR="00755FEF" w:rsidRPr="00431F76">
        <w:rPr>
          <w:rFonts w:ascii="Arial" w:hAnsi="Arial" w:cs="Arial"/>
        </w:rPr>
        <w:t>regarding the operational impact following the publication of the REV</w:t>
      </w:r>
      <w:r w:rsidR="00340AC9" w:rsidRPr="00431F76">
        <w:rPr>
          <w:rFonts w:ascii="Arial" w:hAnsi="Arial" w:cs="Arial"/>
        </w:rPr>
        <w:t xml:space="preserve">. </w:t>
      </w:r>
    </w:p>
    <w:p w14:paraId="58395DCD" w14:textId="77777777" w:rsidR="00BA001F" w:rsidRPr="00431F76" w:rsidRDefault="00BA001F" w:rsidP="00C92773">
      <w:pPr>
        <w:pStyle w:val="ListParagraph"/>
        <w:tabs>
          <w:tab w:val="left" w:pos="1140"/>
        </w:tabs>
        <w:spacing w:line="360" w:lineRule="auto"/>
        <w:ind w:left="426"/>
        <w:rPr>
          <w:rFonts w:ascii="Arial" w:hAnsi="Arial" w:cs="Arial"/>
          <w:b/>
          <w:bCs/>
        </w:rPr>
      </w:pPr>
    </w:p>
    <w:p w14:paraId="5069BADC" w14:textId="77777777" w:rsidR="005B6929" w:rsidRPr="00431F76" w:rsidRDefault="005B6929" w:rsidP="00C16214">
      <w:pPr>
        <w:pStyle w:val="ListParagraph"/>
        <w:spacing w:line="360" w:lineRule="auto"/>
        <w:ind w:left="0"/>
        <w:jc w:val="both"/>
        <w:rPr>
          <w:rFonts w:ascii="Arial" w:hAnsi="Arial" w:cs="Arial"/>
        </w:rPr>
      </w:pPr>
      <w:r w:rsidRPr="00431F76">
        <w:rPr>
          <w:rFonts w:ascii="Arial" w:hAnsi="Arial" w:cs="Arial"/>
        </w:rPr>
        <w:t>In relation to Report CSB10/2026 (</w:t>
      </w:r>
      <w:r w:rsidR="00A464D2" w:rsidRPr="00431F76">
        <w:rPr>
          <w:rFonts w:ascii="Arial" w:hAnsi="Arial" w:cs="Arial"/>
        </w:rPr>
        <w:t>which was taken as read</w:t>
      </w:r>
      <w:r w:rsidRPr="00431F76">
        <w:rPr>
          <w:rFonts w:ascii="Arial" w:hAnsi="Arial" w:cs="Arial"/>
        </w:rPr>
        <w:t>), Mr Cleere highlighted:-</w:t>
      </w:r>
    </w:p>
    <w:p w14:paraId="395302E1" w14:textId="77777777" w:rsidR="00D07111" w:rsidRDefault="00A464D2" w:rsidP="00C16214">
      <w:pPr>
        <w:pStyle w:val="ListParagraph"/>
        <w:numPr>
          <w:ilvl w:val="0"/>
          <w:numId w:val="16"/>
        </w:numPr>
        <w:spacing w:line="360" w:lineRule="auto"/>
        <w:jc w:val="both"/>
        <w:rPr>
          <w:rFonts w:ascii="Arial" w:hAnsi="Arial" w:cs="Arial"/>
        </w:rPr>
      </w:pPr>
      <w:r>
        <w:rPr>
          <w:rFonts w:ascii="Arial" w:hAnsi="Arial" w:cs="Arial"/>
        </w:rPr>
        <w:t>The Revised Estimates Volume (REV) was published on 23 December 2025 and the only financial change was the provision of funding for the additional fortnight’s pay.</w:t>
      </w:r>
      <w:r w:rsidR="005B6929">
        <w:rPr>
          <w:rFonts w:ascii="Arial" w:hAnsi="Arial" w:cs="Arial"/>
        </w:rPr>
        <w:t xml:space="preserve"> No increase was made in relation to the 1% local bargaining agreement.</w:t>
      </w:r>
      <w:r w:rsidR="00D07111">
        <w:rPr>
          <w:rFonts w:ascii="Arial" w:hAnsi="Arial" w:cs="Arial"/>
        </w:rPr>
        <w:t xml:space="preserve"> </w:t>
      </w:r>
    </w:p>
    <w:p w14:paraId="26F28899" w14:textId="40F6060D" w:rsidR="00A464D2" w:rsidRPr="00D07111" w:rsidRDefault="00D07111" w:rsidP="00C16214">
      <w:pPr>
        <w:pStyle w:val="ListParagraph"/>
        <w:numPr>
          <w:ilvl w:val="0"/>
          <w:numId w:val="16"/>
        </w:numPr>
        <w:spacing w:line="360" w:lineRule="auto"/>
        <w:jc w:val="both"/>
        <w:rPr>
          <w:rFonts w:ascii="Arial" w:hAnsi="Arial" w:cs="Arial"/>
        </w:rPr>
      </w:pPr>
      <w:r w:rsidRPr="005B6929">
        <w:rPr>
          <w:rFonts w:ascii="Arial" w:hAnsi="Arial" w:cs="Arial"/>
        </w:rPr>
        <w:t>Ongoing funding for the eProbate solution was sought within non-pay allocations, following its development using support from the Housing for All programme; it was noted that this request was not successful.</w:t>
      </w:r>
    </w:p>
    <w:p w14:paraId="28EA51F7" w14:textId="49A03038" w:rsidR="00F54600" w:rsidRPr="006F7D5D" w:rsidRDefault="00A464D2" w:rsidP="00C16214">
      <w:pPr>
        <w:pStyle w:val="ListParagraph"/>
        <w:numPr>
          <w:ilvl w:val="0"/>
          <w:numId w:val="15"/>
        </w:numPr>
        <w:spacing w:before="68" w:line="360" w:lineRule="auto"/>
        <w:contextualSpacing w:val="0"/>
        <w:jc w:val="both"/>
      </w:pPr>
      <w:r>
        <w:rPr>
          <w:rFonts w:ascii="Arial" w:hAnsi="Arial" w:cs="Arial"/>
        </w:rPr>
        <w:t xml:space="preserve">The REV confirmed an increase in headcount sanction of 40 FTE, bringing the Courts Service total sanction to 1,450 FTE, and confirmed the capital, </w:t>
      </w:r>
      <w:r w:rsidR="00D07111">
        <w:rPr>
          <w:rFonts w:ascii="Arial" w:hAnsi="Arial" w:cs="Arial"/>
        </w:rPr>
        <w:t>N</w:t>
      </w:r>
      <w:r>
        <w:rPr>
          <w:rFonts w:ascii="Arial" w:hAnsi="Arial" w:cs="Arial"/>
        </w:rPr>
        <w:t>on-</w:t>
      </w:r>
      <w:r w:rsidR="00D07111">
        <w:rPr>
          <w:rFonts w:ascii="Arial" w:hAnsi="Arial" w:cs="Arial"/>
        </w:rPr>
        <w:t>P</w:t>
      </w:r>
      <w:r>
        <w:rPr>
          <w:rFonts w:ascii="Arial" w:hAnsi="Arial" w:cs="Arial"/>
        </w:rPr>
        <w:t>ay and Appropriations-in-Aid allocations as published on Budget Day.</w:t>
      </w:r>
      <w:bookmarkStart w:id="1" w:name="_Hlk215648773"/>
    </w:p>
    <w:p w14:paraId="1DB48BF6" w14:textId="67997D50" w:rsidR="006F7D5D" w:rsidRPr="006F7D5D" w:rsidRDefault="006F7D5D" w:rsidP="00C16214">
      <w:pPr>
        <w:spacing w:after="120" w:line="360" w:lineRule="auto"/>
        <w:jc w:val="both"/>
        <w:rPr>
          <w:rFonts w:ascii="Arial" w:hAnsi="Arial" w:cs="Arial"/>
        </w:rPr>
      </w:pPr>
      <w:r w:rsidRPr="006F7D5D">
        <w:rPr>
          <w:rFonts w:ascii="Arial" w:hAnsi="Arial" w:cs="Arial"/>
        </w:rPr>
        <w:t>The Board noted the report.</w:t>
      </w:r>
    </w:p>
    <w:bookmarkEnd w:id="1"/>
    <w:p w14:paraId="31CB68D3" w14:textId="77777777" w:rsidR="00FD68EC" w:rsidRDefault="00FD68EC" w:rsidP="00C92773">
      <w:pPr>
        <w:tabs>
          <w:tab w:val="left" w:pos="4905"/>
        </w:tabs>
        <w:spacing w:after="120" w:line="360" w:lineRule="auto"/>
        <w:rPr>
          <w:rFonts w:ascii="Arial" w:hAnsi="Arial" w:cs="Arial"/>
        </w:rPr>
      </w:pPr>
    </w:p>
    <w:p w14:paraId="5B8AB244" w14:textId="6B71009D" w:rsidR="00A464D2" w:rsidRPr="00431F76" w:rsidRDefault="00A464D2" w:rsidP="006F7D5D">
      <w:pPr>
        <w:pStyle w:val="ListParagraph"/>
        <w:numPr>
          <w:ilvl w:val="0"/>
          <w:numId w:val="2"/>
        </w:numPr>
        <w:spacing w:after="120" w:line="360" w:lineRule="auto"/>
        <w:rPr>
          <w:rFonts w:ascii="Arial" w:hAnsi="Arial" w:cs="Arial"/>
          <w:b/>
          <w:bCs/>
          <w:color w:val="1F4E79"/>
        </w:rPr>
      </w:pPr>
      <w:r>
        <w:rPr>
          <w:rFonts w:ascii="Arial" w:hAnsi="Arial" w:cs="Arial"/>
          <w:b/>
          <w:bCs/>
          <w:color w:val="1F4E79"/>
        </w:rPr>
        <w:t>Courts Service Estate: Update on Project Prioritisation and eCase Property Register (Report CSB11/2026)</w:t>
      </w:r>
    </w:p>
    <w:p w14:paraId="3ADFE73F" w14:textId="5120F74A" w:rsidR="006F7D5D" w:rsidRPr="00431F76" w:rsidRDefault="006F7D5D" w:rsidP="00C16214">
      <w:pPr>
        <w:spacing w:after="120" w:line="360" w:lineRule="auto"/>
        <w:jc w:val="both"/>
        <w:rPr>
          <w:rFonts w:ascii="Arial" w:hAnsi="Arial" w:cs="Arial"/>
        </w:rPr>
      </w:pPr>
      <w:r w:rsidRPr="00431F76">
        <w:rPr>
          <w:rFonts w:ascii="Arial" w:hAnsi="Arial" w:cs="Arial"/>
        </w:rPr>
        <w:t xml:space="preserve">In relation to the eCase Property register, Ms Ryan </w:t>
      </w:r>
      <w:r w:rsidR="00D07111">
        <w:rPr>
          <w:rFonts w:ascii="Arial" w:hAnsi="Arial" w:cs="Arial"/>
        </w:rPr>
        <w:t xml:space="preserve">outlined that the </w:t>
      </w:r>
      <w:r w:rsidRPr="00431F76">
        <w:rPr>
          <w:rFonts w:ascii="Arial" w:hAnsi="Arial" w:cs="Arial"/>
        </w:rPr>
        <w:t xml:space="preserve">register </w:t>
      </w:r>
      <w:proofErr w:type="gramStart"/>
      <w:r w:rsidR="00D07111">
        <w:rPr>
          <w:rFonts w:ascii="Arial" w:hAnsi="Arial" w:cs="Arial"/>
        </w:rPr>
        <w:t>will</w:t>
      </w:r>
      <w:proofErr w:type="gramEnd"/>
      <w:r w:rsidR="00D07111">
        <w:rPr>
          <w:rFonts w:ascii="Arial" w:hAnsi="Arial" w:cs="Arial"/>
        </w:rPr>
        <w:t xml:space="preserve"> </w:t>
      </w:r>
      <w:r w:rsidRPr="00431F76">
        <w:rPr>
          <w:rFonts w:ascii="Arial" w:hAnsi="Arial" w:cs="Arial"/>
        </w:rPr>
        <w:t>provide a “single source of truth” in relation to the estate, including condition reports, leases, other building related documents. The project is currently at the data validation stage with regional managers. ICT will also use the information contained in the register for further reporting.  Ms Ryan provided a demonstration of the register, showing Property details, characteristics, ownership information, building condition, security and accessibility details. In response to queries, Ms Ryan outlined that all reports relating to individual buildings will be uploaded to the register</w:t>
      </w:r>
      <w:r w:rsidR="006B256E" w:rsidRPr="00431F76">
        <w:rPr>
          <w:rFonts w:ascii="Arial" w:hAnsi="Arial" w:cs="Arial"/>
        </w:rPr>
        <w:t xml:space="preserve"> by Regional Offices and the Estate and Climate Operations team</w:t>
      </w:r>
      <w:r w:rsidRPr="00431F76">
        <w:rPr>
          <w:rFonts w:ascii="Arial" w:hAnsi="Arial" w:cs="Arial"/>
        </w:rPr>
        <w:t xml:space="preserve">, creating a central repository of all information </w:t>
      </w:r>
      <w:r w:rsidR="009653B8">
        <w:rPr>
          <w:rFonts w:ascii="Arial" w:hAnsi="Arial" w:cs="Arial"/>
        </w:rPr>
        <w:t xml:space="preserve">enabling </w:t>
      </w:r>
      <w:r w:rsidRPr="00431F76">
        <w:rPr>
          <w:rFonts w:ascii="Arial" w:hAnsi="Arial" w:cs="Arial"/>
        </w:rPr>
        <w:t>management to make data-driven decisions.</w:t>
      </w:r>
    </w:p>
    <w:p w14:paraId="3F63ECEB" w14:textId="442D118E" w:rsidR="007176C2" w:rsidRDefault="006F7D5D" w:rsidP="00C16214">
      <w:pPr>
        <w:spacing w:after="120" w:line="360" w:lineRule="auto"/>
        <w:jc w:val="both"/>
        <w:rPr>
          <w:rFonts w:ascii="Arial" w:hAnsi="Arial" w:cs="Arial"/>
        </w:rPr>
      </w:pPr>
      <w:r w:rsidRPr="00431F76">
        <w:rPr>
          <w:rFonts w:ascii="Arial" w:hAnsi="Arial" w:cs="Arial"/>
        </w:rPr>
        <w:t xml:space="preserve">There was a discussion in relation to access to the register. </w:t>
      </w:r>
      <w:r w:rsidR="006B256E" w:rsidRPr="00431F76">
        <w:rPr>
          <w:rFonts w:ascii="Arial" w:hAnsi="Arial" w:cs="Arial"/>
        </w:rPr>
        <w:t xml:space="preserve">Mr Cleere noted that full access would not be appropriate in all cases, as certain reports may contain confidential information. </w:t>
      </w:r>
      <w:r w:rsidRPr="00431F76">
        <w:rPr>
          <w:rFonts w:ascii="Arial" w:hAnsi="Arial" w:cs="Arial"/>
        </w:rPr>
        <w:t>Ms Ryan outlined the challenges in permitting external access</w:t>
      </w:r>
      <w:r w:rsidR="006B256E" w:rsidRPr="00431F76">
        <w:rPr>
          <w:rFonts w:ascii="Arial" w:hAnsi="Arial" w:cs="Arial"/>
        </w:rPr>
        <w:t xml:space="preserve"> on the platform </w:t>
      </w:r>
      <w:r w:rsidRPr="00431F76">
        <w:rPr>
          <w:rFonts w:ascii="Arial" w:hAnsi="Arial" w:cs="Arial"/>
        </w:rPr>
        <w:t xml:space="preserve">but outlined that information could be exported </w:t>
      </w:r>
      <w:r w:rsidR="006B256E" w:rsidRPr="00431F76">
        <w:rPr>
          <w:rFonts w:ascii="Arial" w:hAnsi="Arial" w:cs="Arial"/>
        </w:rPr>
        <w:t xml:space="preserve">and shared </w:t>
      </w:r>
      <w:r w:rsidRPr="00431F76">
        <w:rPr>
          <w:rFonts w:ascii="Arial" w:hAnsi="Arial" w:cs="Arial"/>
        </w:rPr>
        <w:t xml:space="preserve">when requested. It was agreed that Mr Cleere and Ms Ryan would </w:t>
      </w:r>
      <w:r w:rsidR="006B256E" w:rsidRPr="00431F76">
        <w:rPr>
          <w:rFonts w:ascii="Arial" w:hAnsi="Arial" w:cs="Arial"/>
        </w:rPr>
        <w:t>discuss</w:t>
      </w:r>
      <w:r w:rsidRPr="00431F76">
        <w:rPr>
          <w:rFonts w:ascii="Arial" w:hAnsi="Arial" w:cs="Arial"/>
        </w:rPr>
        <w:t xml:space="preserve"> this with the </w:t>
      </w:r>
      <w:r w:rsidR="006B256E" w:rsidRPr="00431F76">
        <w:rPr>
          <w:rFonts w:ascii="Arial" w:hAnsi="Arial" w:cs="Arial"/>
        </w:rPr>
        <w:t>D</w:t>
      </w:r>
      <w:r w:rsidRPr="00431F76">
        <w:rPr>
          <w:rFonts w:ascii="Arial" w:hAnsi="Arial" w:cs="Arial"/>
        </w:rPr>
        <w:t xml:space="preserve">ata team </w:t>
      </w:r>
      <w:r w:rsidR="006B256E" w:rsidRPr="00431F76">
        <w:rPr>
          <w:rFonts w:ascii="Arial" w:hAnsi="Arial" w:cs="Arial"/>
        </w:rPr>
        <w:t>to see if different access permissions could be provided for certain users (Action CSB</w:t>
      </w:r>
      <w:r w:rsidR="00D2330A">
        <w:rPr>
          <w:rFonts w:ascii="Arial" w:hAnsi="Arial" w:cs="Arial"/>
        </w:rPr>
        <w:t>11</w:t>
      </w:r>
      <w:r w:rsidR="006B256E" w:rsidRPr="00431F76">
        <w:rPr>
          <w:rFonts w:ascii="Arial" w:hAnsi="Arial" w:cs="Arial"/>
        </w:rPr>
        <w:t>/2026).</w:t>
      </w:r>
    </w:p>
    <w:p w14:paraId="7B579131" w14:textId="77777777" w:rsidR="00D07111" w:rsidRDefault="00D07111" w:rsidP="006B256E">
      <w:pPr>
        <w:spacing w:line="360" w:lineRule="auto"/>
        <w:rPr>
          <w:rFonts w:ascii="Arial" w:hAnsi="Arial" w:cs="Arial"/>
          <w:b/>
          <w:bCs/>
          <w:color w:val="1F4E79" w:themeColor="accent5" w:themeShade="80"/>
        </w:rPr>
      </w:pPr>
    </w:p>
    <w:p w14:paraId="222E805A" w14:textId="77777777" w:rsidR="00C16214" w:rsidRPr="00431F76" w:rsidRDefault="00C16214" w:rsidP="006B256E">
      <w:pPr>
        <w:spacing w:line="360" w:lineRule="auto"/>
        <w:rPr>
          <w:rFonts w:ascii="Arial" w:hAnsi="Arial" w:cs="Arial"/>
          <w:b/>
          <w:bCs/>
          <w:color w:val="1F4E79" w:themeColor="accent5" w:themeShade="80"/>
        </w:rPr>
      </w:pPr>
    </w:p>
    <w:p w14:paraId="21BAA48A" w14:textId="77777777" w:rsidR="00A464D2" w:rsidRPr="00431F76" w:rsidRDefault="00A464D2">
      <w:pPr>
        <w:spacing w:after="120" w:line="360" w:lineRule="auto"/>
      </w:pPr>
      <w:r w:rsidRPr="00431F76">
        <w:rPr>
          <w:rFonts w:ascii="Arial" w:hAnsi="Arial" w:cs="Arial"/>
          <w:b/>
          <w:bCs/>
          <w:color w:val="1F4E79"/>
        </w:rPr>
        <w:lastRenderedPageBreak/>
        <w:t>Project Prioritisation – Capital Works</w:t>
      </w:r>
    </w:p>
    <w:p w14:paraId="346F9F5E" w14:textId="77777777" w:rsidR="00A464D2" w:rsidRPr="004B3A1A" w:rsidRDefault="00A464D2" w:rsidP="00C16214">
      <w:pPr>
        <w:spacing w:after="120" w:line="360" w:lineRule="auto"/>
        <w:jc w:val="both"/>
      </w:pPr>
      <w:r w:rsidRPr="004B3A1A">
        <w:rPr>
          <w:rFonts w:ascii="Arial" w:hAnsi="Arial" w:cs="Arial"/>
        </w:rPr>
        <w:t>Ms Ryan provided an update on the proposed approach to prioritising capital works across the estate.</w:t>
      </w:r>
    </w:p>
    <w:p w14:paraId="04B297E3" w14:textId="35D502EC" w:rsidR="00620D2D" w:rsidRPr="004B3A1A" w:rsidRDefault="00A464D2" w:rsidP="00C16214">
      <w:pPr>
        <w:spacing w:after="120" w:line="360" w:lineRule="auto"/>
        <w:jc w:val="both"/>
      </w:pPr>
      <w:r w:rsidRPr="004B3A1A">
        <w:rPr>
          <w:rFonts w:ascii="Arial" w:hAnsi="Arial" w:cs="Arial"/>
        </w:rPr>
        <w:t>Ms Ryan outlined key challenges, including the growing volume and complexity of capital works required as a result of the ageing estate; capacity constraints within the OPW; and increasing project demands of varying scope and urgency, alongside regulatory requirements. She noted that the Courts Service is developing internal capability to deliver capital works through the Design Team framework and that a more proactive, forward-looking approach is required to manage finite external and internal resources.</w:t>
      </w:r>
    </w:p>
    <w:p w14:paraId="2DB1F4F4" w14:textId="7187C2DB" w:rsidR="00700392" w:rsidRPr="004B3A1A" w:rsidRDefault="004B3A1A" w:rsidP="00C16214">
      <w:pPr>
        <w:spacing w:after="120" w:line="360" w:lineRule="auto"/>
        <w:jc w:val="both"/>
      </w:pPr>
      <w:r w:rsidRPr="004B3A1A">
        <w:rPr>
          <w:rFonts w:ascii="Arial" w:hAnsi="Arial" w:cs="Arial"/>
        </w:rPr>
        <w:t xml:space="preserve">Ms Ryan </w:t>
      </w:r>
      <w:r w:rsidR="00A464D2" w:rsidRPr="004B3A1A">
        <w:rPr>
          <w:rFonts w:ascii="Arial" w:hAnsi="Arial" w:cs="Arial"/>
        </w:rPr>
        <w:t>noted that the prioritisation process is intended to support development of a pipeline of projects and to enable projects to be evaluated and ranked using defined, consistent criteria.</w:t>
      </w:r>
      <w:r w:rsidRPr="004B3A1A">
        <w:t xml:space="preserve"> </w:t>
      </w:r>
      <w:r w:rsidR="00A464D2" w:rsidRPr="004B3A1A">
        <w:rPr>
          <w:rFonts w:ascii="Arial" w:hAnsi="Arial" w:cs="Arial"/>
        </w:rPr>
        <w:t>It was further noted that the process aligns with the Single Approach to Change, with project requests and business cases submitted for consideration and progressed through the relevant internal governance, reviews and procedures.</w:t>
      </w:r>
      <w:r w:rsidRPr="004B3A1A">
        <w:t xml:space="preserve"> </w:t>
      </w:r>
      <w:r w:rsidR="00A464D2" w:rsidRPr="004B3A1A">
        <w:rPr>
          <w:rFonts w:ascii="Arial" w:hAnsi="Arial" w:cs="Arial"/>
        </w:rPr>
        <w:t>The intended outcome is a structured and strategic approach to prioritising and delivering capital works, supported by improved internal capability and continued collaboration with the OPW, providing greater clarity on timelines, scope and delivery confidence.</w:t>
      </w:r>
    </w:p>
    <w:p w14:paraId="4BD6F30C" w14:textId="4D8EF67C" w:rsidR="00A464D2" w:rsidRPr="004B3A1A" w:rsidRDefault="00A464D2" w:rsidP="00C16214">
      <w:pPr>
        <w:spacing w:after="120" w:line="360" w:lineRule="auto"/>
        <w:jc w:val="both"/>
      </w:pPr>
      <w:r w:rsidRPr="004B3A1A">
        <w:rPr>
          <w:rFonts w:ascii="Arial" w:hAnsi="Arial" w:cs="Arial"/>
        </w:rPr>
        <w:t>A member sought clarification on how projects are selected for progression, noting ongoing works nationally and expressing concern regarding continuity of services in Sligo</w:t>
      </w:r>
      <w:r w:rsidR="004B3A1A" w:rsidRPr="004B3A1A">
        <w:rPr>
          <w:rFonts w:ascii="Arial" w:hAnsi="Arial" w:cs="Arial"/>
        </w:rPr>
        <w:t>.</w:t>
      </w:r>
    </w:p>
    <w:p w14:paraId="5C904453" w14:textId="5C97805F" w:rsidR="00A464D2" w:rsidRPr="00431F76" w:rsidRDefault="00A464D2" w:rsidP="00C16214">
      <w:pPr>
        <w:spacing w:after="120" w:line="360" w:lineRule="auto"/>
        <w:jc w:val="both"/>
        <w:rPr>
          <w:rFonts w:ascii="Arial" w:hAnsi="Arial" w:cs="Arial"/>
        </w:rPr>
      </w:pPr>
      <w:r w:rsidRPr="004B3A1A">
        <w:rPr>
          <w:rFonts w:ascii="Arial" w:hAnsi="Arial" w:cs="Arial"/>
        </w:rPr>
        <w:t xml:space="preserve">In response, Mr Cleere outlined that projects are progressed through a structured business case process and </w:t>
      </w:r>
      <w:r w:rsidR="00855F70">
        <w:rPr>
          <w:rFonts w:ascii="Arial" w:hAnsi="Arial" w:cs="Arial"/>
        </w:rPr>
        <w:t xml:space="preserve">priorities include (i) </w:t>
      </w:r>
      <w:r w:rsidRPr="004B3A1A">
        <w:rPr>
          <w:rFonts w:ascii="Arial" w:hAnsi="Arial" w:cs="Arial"/>
        </w:rPr>
        <w:t>county town venues</w:t>
      </w:r>
      <w:r w:rsidR="00855F70">
        <w:rPr>
          <w:rFonts w:ascii="Arial" w:hAnsi="Arial" w:cs="Arial"/>
        </w:rPr>
        <w:t xml:space="preserve"> where sites are available</w:t>
      </w:r>
      <w:r w:rsidRPr="004B3A1A">
        <w:rPr>
          <w:rFonts w:ascii="Arial" w:hAnsi="Arial" w:cs="Arial"/>
        </w:rPr>
        <w:t xml:space="preserve"> and service-critical matters, (ii) health and </w:t>
      </w:r>
      <w:r w:rsidRPr="00431F76">
        <w:rPr>
          <w:rFonts w:ascii="Arial" w:hAnsi="Arial" w:cs="Arial"/>
        </w:rPr>
        <w:t>safety requirements, and (iii) smaller works delivered through a minor works programme. He noted the importance of securing clarity from the OPW on what can be delivered within available resources and, where appropriate, progressing works through the Courts Service’s own delivery frameworks.</w:t>
      </w:r>
    </w:p>
    <w:p w14:paraId="23B02AF7" w14:textId="115FDBC2" w:rsidR="00A464D2" w:rsidRPr="00431F76" w:rsidRDefault="00A464D2" w:rsidP="00C16214">
      <w:pPr>
        <w:spacing w:after="120" w:line="360" w:lineRule="auto"/>
        <w:jc w:val="both"/>
        <w:rPr>
          <w:rFonts w:ascii="Arial" w:hAnsi="Arial" w:cs="Arial"/>
        </w:rPr>
      </w:pPr>
      <w:r w:rsidRPr="00431F76">
        <w:rPr>
          <w:rFonts w:ascii="Arial" w:hAnsi="Arial" w:cs="Arial"/>
        </w:rPr>
        <w:t>A member requested an update on the projects being advanced with the OPW and readiness to progress urgent works.</w:t>
      </w:r>
      <w:r w:rsidR="00855F70" w:rsidRPr="00431F76">
        <w:rPr>
          <w:rFonts w:ascii="Arial" w:hAnsi="Arial" w:cs="Arial"/>
        </w:rPr>
        <w:t xml:space="preserve"> </w:t>
      </w:r>
      <w:r w:rsidRPr="00431F76">
        <w:rPr>
          <w:rFonts w:ascii="Arial" w:hAnsi="Arial" w:cs="Arial"/>
        </w:rPr>
        <w:t xml:space="preserve">Ms Denning advised that prioritisation decisions </w:t>
      </w:r>
      <w:r w:rsidR="00855F70" w:rsidRPr="00431F76">
        <w:rPr>
          <w:rFonts w:ascii="Arial" w:hAnsi="Arial" w:cs="Arial"/>
        </w:rPr>
        <w:t xml:space="preserve">are dependent </w:t>
      </w:r>
      <w:r w:rsidRPr="00431F76">
        <w:rPr>
          <w:rFonts w:ascii="Arial" w:hAnsi="Arial" w:cs="Arial"/>
        </w:rPr>
        <w:t>on the scale of works required, continuity of services, and regulatory and operational requirements (including courthouse cell accommodation). She noted that, while funding is available, delivery capacity is the primary constraint. It was agreed that Management would seek confirmation from the OPW on what can be delivered and, where necessary, utilise the Courts Service’s own frameworks to progress works.</w:t>
      </w:r>
    </w:p>
    <w:p w14:paraId="4CEE7FD8" w14:textId="400AFC8E" w:rsidR="00332829" w:rsidRDefault="00A464D2" w:rsidP="00C16214">
      <w:pPr>
        <w:spacing w:after="120" w:line="360" w:lineRule="auto"/>
        <w:jc w:val="both"/>
      </w:pPr>
      <w:r w:rsidRPr="00431F76">
        <w:rPr>
          <w:rFonts w:ascii="Arial" w:hAnsi="Arial" w:cs="Arial"/>
        </w:rPr>
        <w:t xml:space="preserve">The Chairperson noted the need for clarity regarding the OPW’s capacity, including arrangements for urgent and emergency responses. Mr Cleere confirmed that Regional Managers maintain contact with local OPW representatives who attend as issues arise. It was agreed that </w:t>
      </w:r>
      <w:r w:rsidR="00D2330A">
        <w:rPr>
          <w:rFonts w:ascii="Arial" w:hAnsi="Arial" w:cs="Arial"/>
        </w:rPr>
        <w:t xml:space="preserve">Mr Cleere </w:t>
      </w:r>
      <w:r w:rsidRPr="00431F76">
        <w:rPr>
          <w:rFonts w:ascii="Arial" w:hAnsi="Arial" w:cs="Arial"/>
        </w:rPr>
        <w:t>would circulate a list of works to be discussed with the OPW and that an update on the outcome of the engagement with the OPW, including impacts and next steps, would be provided to the Board at the next meeting and reflected in the CEO’s report</w:t>
      </w:r>
      <w:r w:rsidR="00855F70" w:rsidRPr="00431F76">
        <w:rPr>
          <w:rFonts w:ascii="Arial" w:hAnsi="Arial" w:cs="Arial"/>
        </w:rPr>
        <w:t xml:space="preserve"> (Action CSB</w:t>
      </w:r>
      <w:r w:rsidR="00D2330A">
        <w:rPr>
          <w:rFonts w:ascii="Arial" w:hAnsi="Arial" w:cs="Arial"/>
        </w:rPr>
        <w:t>12</w:t>
      </w:r>
      <w:r w:rsidR="00855F70" w:rsidRPr="00431F76">
        <w:rPr>
          <w:rFonts w:ascii="Arial" w:hAnsi="Arial" w:cs="Arial"/>
        </w:rPr>
        <w:t>/2026).</w:t>
      </w:r>
    </w:p>
    <w:p w14:paraId="6E1F66DF" w14:textId="77777777" w:rsidR="00C86BF6" w:rsidRPr="00332829" w:rsidRDefault="00C86BF6" w:rsidP="00D2330A">
      <w:pPr>
        <w:spacing w:after="120" w:line="360" w:lineRule="auto"/>
      </w:pPr>
    </w:p>
    <w:p w14:paraId="4C3B811A" w14:textId="77777777" w:rsidR="006D56FB" w:rsidRDefault="006D56FB">
      <w:pPr>
        <w:pStyle w:val="ListParagraph"/>
        <w:spacing w:after="120" w:line="360" w:lineRule="auto"/>
        <w:ind w:left="426"/>
      </w:pPr>
      <w:r>
        <w:rPr>
          <w:rFonts w:ascii="Arial" w:hAnsi="Arial" w:cs="Arial"/>
          <w:b/>
          <w:bCs/>
          <w:color w:val="2F5496"/>
        </w:rPr>
        <w:t xml:space="preserve">7.     </w:t>
      </w:r>
      <w:r>
        <w:rPr>
          <w:rFonts w:ascii="Arial" w:hAnsi="Arial" w:cs="Arial"/>
          <w:b/>
          <w:bCs/>
          <w:color w:val="1F4E79"/>
        </w:rPr>
        <w:t>Strategic Plan Mid-Point Update (Report CSB12/2026)</w:t>
      </w:r>
    </w:p>
    <w:p w14:paraId="1AD555D7" w14:textId="1411F35C" w:rsidR="006D56FB" w:rsidRDefault="006D56FB" w:rsidP="00C16214">
      <w:pPr>
        <w:spacing w:after="120" w:line="360" w:lineRule="auto"/>
        <w:jc w:val="both"/>
      </w:pPr>
      <w:r>
        <w:rPr>
          <w:rFonts w:ascii="Arial" w:hAnsi="Arial" w:cs="Arial"/>
        </w:rPr>
        <w:t xml:space="preserve">Ms Angela Denning presented the mid-point progress update on the Corporate Strategic Plan 2024–2027, which was taken as read. </w:t>
      </w:r>
      <w:r w:rsidR="00855F70">
        <w:rPr>
          <w:rFonts w:ascii="Arial" w:hAnsi="Arial" w:cs="Arial"/>
        </w:rPr>
        <w:t>T</w:t>
      </w:r>
      <w:r>
        <w:rPr>
          <w:rFonts w:ascii="Arial" w:hAnsi="Arial" w:cs="Arial"/>
        </w:rPr>
        <w:t>he three-year plan runs to mid-2027 and the update provide</w:t>
      </w:r>
      <w:r w:rsidR="00855F70">
        <w:rPr>
          <w:rFonts w:ascii="Arial" w:hAnsi="Arial" w:cs="Arial"/>
        </w:rPr>
        <w:t xml:space="preserve">s </w:t>
      </w:r>
      <w:r>
        <w:rPr>
          <w:rFonts w:ascii="Arial" w:hAnsi="Arial" w:cs="Arial"/>
        </w:rPr>
        <w:t>an overview of progress across the six high-level goals, including key actions delivered during the first 18 months.</w:t>
      </w:r>
    </w:p>
    <w:p w14:paraId="58E9DCF6" w14:textId="344CDB3C" w:rsidR="006D56FB" w:rsidRDefault="006D56FB" w:rsidP="00C16214">
      <w:pPr>
        <w:spacing w:after="120" w:line="360" w:lineRule="auto"/>
        <w:jc w:val="both"/>
      </w:pPr>
      <w:r>
        <w:rPr>
          <w:rFonts w:ascii="Arial" w:hAnsi="Arial" w:cs="Arial"/>
        </w:rPr>
        <w:t>The Board noted that the update was developed by the Senior Management Team in consultation with staff and aligns with related reporting provided through the</w:t>
      </w:r>
      <w:r w:rsidR="00855F70">
        <w:rPr>
          <w:rFonts w:ascii="Arial" w:hAnsi="Arial" w:cs="Arial"/>
        </w:rPr>
        <w:t xml:space="preserve"> quarterly</w:t>
      </w:r>
      <w:r>
        <w:rPr>
          <w:rFonts w:ascii="Arial" w:hAnsi="Arial" w:cs="Arial"/>
        </w:rPr>
        <w:t xml:space="preserve"> CEO report and business plan updates.</w:t>
      </w:r>
    </w:p>
    <w:p w14:paraId="24EDAD3F" w14:textId="7F87F226" w:rsidR="00DE09B5" w:rsidRPr="00855F70" w:rsidRDefault="006D56FB" w:rsidP="00C16214">
      <w:pPr>
        <w:spacing w:after="120" w:line="360" w:lineRule="auto"/>
        <w:jc w:val="both"/>
      </w:pPr>
      <w:r>
        <w:rPr>
          <w:rFonts w:ascii="Arial" w:hAnsi="Arial" w:cs="Arial"/>
        </w:rPr>
        <w:t>During discussion, a member queried the extent to which the plan reflected the need to maintain, repair and upgrade buildings, particularly in the context of health and safety. Ms Denning advised that, while major works are limited, the estates work programme includes minor works nationally and is supported by restructuring of the estates function and additional technical capacity</w:t>
      </w:r>
      <w:r w:rsidR="00855F70">
        <w:rPr>
          <w:rFonts w:ascii="Arial" w:hAnsi="Arial" w:cs="Arial"/>
        </w:rPr>
        <w:t xml:space="preserve"> through the newly established frameworks</w:t>
      </w:r>
      <w:r>
        <w:rPr>
          <w:rFonts w:ascii="Arial" w:hAnsi="Arial" w:cs="Arial"/>
        </w:rPr>
        <w:t>. The Board requested that the update more clearly highlight specific enablers, barriers and key learnings, and Ms Denning confirmed that these would be reflected in the CEO’s report</w:t>
      </w:r>
      <w:r w:rsidR="00855F70">
        <w:rPr>
          <w:rFonts w:ascii="Arial" w:hAnsi="Arial" w:cs="Arial"/>
        </w:rPr>
        <w:t xml:space="preserve"> (Action CSB</w:t>
      </w:r>
      <w:r w:rsidR="00D2330A">
        <w:rPr>
          <w:rFonts w:ascii="Arial" w:hAnsi="Arial" w:cs="Arial"/>
        </w:rPr>
        <w:t>13</w:t>
      </w:r>
      <w:r w:rsidR="00855F70">
        <w:rPr>
          <w:rFonts w:ascii="Arial" w:hAnsi="Arial" w:cs="Arial"/>
        </w:rPr>
        <w:t>/2026).</w:t>
      </w:r>
    </w:p>
    <w:p w14:paraId="77E3D72C" w14:textId="666A1ECB" w:rsidR="007F26A0" w:rsidRPr="0001394E" w:rsidRDefault="006D56FB" w:rsidP="0001394E">
      <w:pPr>
        <w:spacing w:after="120" w:line="360" w:lineRule="auto"/>
        <w:rPr>
          <w:rFonts w:ascii="Arial" w:hAnsi="Arial" w:cs="Arial"/>
          <w:b/>
          <w:bCs/>
          <w:color w:val="1F4E79" w:themeColor="accent5" w:themeShade="80"/>
        </w:rPr>
      </w:pPr>
      <w:r>
        <w:rPr>
          <w:rFonts w:ascii="Arial" w:hAnsi="Arial" w:cs="Arial"/>
        </w:rPr>
        <w:t> </w:t>
      </w:r>
    </w:p>
    <w:p w14:paraId="23DE10C1" w14:textId="77777777" w:rsidR="006D56FB" w:rsidRDefault="006D56FB">
      <w:pPr>
        <w:pStyle w:val="ListParagraph"/>
        <w:spacing w:after="120" w:line="360" w:lineRule="auto"/>
        <w:ind w:left="426"/>
      </w:pPr>
      <w:r>
        <w:rPr>
          <w:rFonts w:ascii="Arial" w:hAnsi="Arial" w:cs="Arial"/>
          <w:b/>
          <w:bCs/>
          <w:color w:val="2F5496"/>
        </w:rPr>
        <w:t xml:space="preserve">8.     </w:t>
      </w:r>
      <w:r>
        <w:rPr>
          <w:rFonts w:ascii="Arial" w:hAnsi="Arial" w:cs="Arial"/>
          <w:b/>
          <w:bCs/>
          <w:color w:val="002060"/>
        </w:rPr>
        <w:t>Committee Membership: Audit and Risk Committee (Oral Update)</w:t>
      </w:r>
    </w:p>
    <w:p w14:paraId="2A3CBE6A" w14:textId="117B442C" w:rsidR="006D56FB" w:rsidRPr="00116369" w:rsidRDefault="006D56FB" w:rsidP="00C16214">
      <w:pPr>
        <w:spacing w:after="120" w:line="360" w:lineRule="auto"/>
        <w:jc w:val="both"/>
      </w:pPr>
      <w:r w:rsidRPr="00116369">
        <w:rPr>
          <w:rFonts w:ascii="Arial" w:hAnsi="Arial" w:cs="Arial"/>
        </w:rPr>
        <w:t>The Chairperson provided an update</w:t>
      </w:r>
      <w:r w:rsidR="00116369" w:rsidRPr="00116369">
        <w:rPr>
          <w:rFonts w:ascii="Arial" w:hAnsi="Arial" w:cs="Arial"/>
        </w:rPr>
        <w:t xml:space="preserve">, noting that </w:t>
      </w:r>
      <w:r w:rsidRPr="00116369">
        <w:rPr>
          <w:rFonts w:ascii="Arial" w:hAnsi="Arial" w:cs="Arial"/>
        </w:rPr>
        <w:t>the resignation of Mr Beecher gives rise to a vacancy on the Board</w:t>
      </w:r>
      <w:r w:rsidR="00855F70" w:rsidRPr="00116369">
        <w:rPr>
          <w:rFonts w:ascii="Arial" w:hAnsi="Arial" w:cs="Arial"/>
        </w:rPr>
        <w:t xml:space="preserve">, </w:t>
      </w:r>
      <w:r w:rsidRPr="00116369">
        <w:rPr>
          <w:rFonts w:ascii="Arial" w:hAnsi="Arial" w:cs="Arial"/>
        </w:rPr>
        <w:t>the ARC</w:t>
      </w:r>
      <w:r w:rsidR="00116369" w:rsidRPr="00116369">
        <w:rPr>
          <w:rFonts w:ascii="Arial" w:hAnsi="Arial" w:cs="Arial"/>
        </w:rPr>
        <w:t xml:space="preserve"> and the Finance Committee</w:t>
      </w:r>
      <w:r w:rsidRPr="00116369">
        <w:rPr>
          <w:rFonts w:ascii="Arial" w:hAnsi="Arial" w:cs="Arial"/>
        </w:rPr>
        <w:t>. The Chairperson advised that the Department</w:t>
      </w:r>
      <w:r w:rsidR="00AC57FD">
        <w:rPr>
          <w:rFonts w:ascii="Arial" w:hAnsi="Arial" w:cs="Arial"/>
        </w:rPr>
        <w:t xml:space="preserve"> of Justice, Home Affairs and Migration</w:t>
      </w:r>
      <w:r w:rsidRPr="00116369">
        <w:rPr>
          <w:rFonts w:ascii="Arial" w:hAnsi="Arial" w:cs="Arial"/>
        </w:rPr>
        <w:t xml:space="preserve"> had been requested to progress the filling of the vacancy as a matter of priority.</w:t>
      </w:r>
    </w:p>
    <w:p w14:paraId="2432FE04" w14:textId="5F03385A" w:rsidR="006D56FB" w:rsidRDefault="00116369" w:rsidP="00C16214">
      <w:pPr>
        <w:spacing w:after="120" w:line="360" w:lineRule="auto"/>
        <w:jc w:val="both"/>
        <w:rPr>
          <w:rFonts w:ascii="Arial" w:hAnsi="Arial" w:cs="Arial"/>
        </w:rPr>
      </w:pPr>
      <w:r w:rsidRPr="00116369">
        <w:rPr>
          <w:rFonts w:ascii="Arial" w:hAnsi="Arial" w:cs="Arial"/>
        </w:rPr>
        <w:t xml:space="preserve">An </w:t>
      </w:r>
      <w:r w:rsidR="006D56FB" w:rsidRPr="00116369">
        <w:rPr>
          <w:rFonts w:ascii="Arial" w:hAnsi="Arial" w:cs="Arial"/>
        </w:rPr>
        <w:t>interim arrangement is required pending appointment of a new external Board member. It was agreed that</w:t>
      </w:r>
      <w:r w:rsidRPr="00116369">
        <w:rPr>
          <w:rFonts w:ascii="Arial" w:hAnsi="Arial" w:cs="Arial"/>
        </w:rPr>
        <w:t xml:space="preserve"> Mr Justice </w:t>
      </w:r>
      <w:r w:rsidR="006D56FB" w:rsidRPr="00116369">
        <w:rPr>
          <w:rFonts w:ascii="Arial" w:hAnsi="Arial" w:cs="Arial"/>
        </w:rPr>
        <w:t xml:space="preserve">Tony O’Connor would join the ARC </w:t>
      </w:r>
      <w:r w:rsidRPr="00116369">
        <w:rPr>
          <w:rFonts w:ascii="Arial" w:hAnsi="Arial" w:cs="Arial"/>
        </w:rPr>
        <w:t xml:space="preserve">(thus satisfying the requirement for two of the Committee’s members to also be members of the Board) </w:t>
      </w:r>
      <w:r w:rsidR="006D56FB" w:rsidRPr="00116369">
        <w:rPr>
          <w:rFonts w:ascii="Arial" w:hAnsi="Arial" w:cs="Arial"/>
        </w:rPr>
        <w:t xml:space="preserve">and Mr </w:t>
      </w:r>
      <w:r w:rsidRPr="00116369">
        <w:rPr>
          <w:rFonts w:ascii="Arial" w:hAnsi="Arial" w:cs="Arial"/>
        </w:rPr>
        <w:t xml:space="preserve">Justice </w:t>
      </w:r>
      <w:r w:rsidR="006D56FB" w:rsidRPr="00116369">
        <w:rPr>
          <w:rFonts w:ascii="Arial" w:hAnsi="Arial" w:cs="Arial"/>
        </w:rPr>
        <w:t>Senan Allen would be appointed as interim Chair of the AR</w:t>
      </w:r>
      <w:r w:rsidRPr="00116369">
        <w:rPr>
          <w:rFonts w:ascii="Arial" w:hAnsi="Arial" w:cs="Arial"/>
        </w:rPr>
        <w:t>C. This is</w:t>
      </w:r>
      <w:r w:rsidR="006D56FB" w:rsidRPr="00116369">
        <w:rPr>
          <w:rFonts w:ascii="Arial" w:hAnsi="Arial" w:cs="Arial"/>
        </w:rPr>
        <w:t xml:space="preserve"> consistent with the Committee’s Terms of Reference, which permit the Committee to be chaired by a person other than a Board member. The Board noted the importance of maintaining clear reporting lines to the Board, including in relation to ARC reports and the Corporate Risk Register.</w:t>
      </w:r>
      <w:r w:rsidRPr="00116369">
        <w:rPr>
          <w:rFonts w:ascii="Arial" w:hAnsi="Arial" w:cs="Arial"/>
        </w:rPr>
        <w:t xml:space="preserve"> Ms Rachel Woods noted that the membership of ARC would be further considered at the May Committee meeting. </w:t>
      </w:r>
      <w:r w:rsidR="006D56FB" w:rsidRPr="00116369">
        <w:rPr>
          <w:rFonts w:ascii="Arial" w:hAnsi="Arial" w:cs="Arial"/>
        </w:rPr>
        <w:t>The Board noted that ARC membership will be kept under review</w:t>
      </w:r>
      <w:r w:rsidRPr="00116369">
        <w:rPr>
          <w:rFonts w:ascii="Arial" w:hAnsi="Arial" w:cs="Arial"/>
        </w:rPr>
        <w:t>.</w:t>
      </w:r>
    </w:p>
    <w:p w14:paraId="14110B51" w14:textId="5113EBA5" w:rsidR="00FC2269" w:rsidRDefault="00FC2269" w:rsidP="00C16214">
      <w:pPr>
        <w:spacing w:line="360" w:lineRule="auto"/>
        <w:jc w:val="both"/>
        <w:rPr>
          <w:rFonts w:ascii="Arial" w:hAnsi="Arial" w:cs="Arial"/>
        </w:rPr>
      </w:pPr>
      <w:r>
        <w:rPr>
          <w:rFonts w:ascii="Arial" w:hAnsi="Arial" w:cs="Arial"/>
        </w:rPr>
        <w:t xml:space="preserve">It was agreed </w:t>
      </w:r>
      <w:r w:rsidR="00431F76">
        <w:rPr>
          <w:rFonts w:ascii="Arial" w:hAnsi="Arial" w:cs="Arial"/>
        </w:rPr>
        <w:t xml:space="preserve">Ms Scott </w:t>
      </w:r>
      <w:r>
        <w:rPr>
          <w:rFonts w:ascii="Arial" w:hAnsi="Arial" w:cs="Arial"/>
        </w:rPr>
        <w:t>would write to Mr Noel Beecher</w:t>
      </w:r>
      <w:r w:rsidR="00431F76">
        <w:rPr>
          <w:rFonts w:ascii="Arial" w:hAnsi="Arial" w:cs="Arial"/>
        </w:rPr>
        <w:t xml:space="preserve"> on behalf of the Board,</w:t>
      </w:r>
      <w:r>
        <w:rPr>
          <w:rFonts w:ascii="Arial" w:hAnsi="Arial" w:cs="Arial"/>
        </w:rPr>
        <w:t xml:space="preserve"> thanking him for his </w:t>
      </w:r>
      <w:r w:rsidR="00431F76">
        <w:rPr>
          <w:rFonts w:ascii="Arial" w:hAnsi="Arial" w:cs="Arial"/>
        </w:rPr>
        <w:t xml:space="preserve">contribution and </w:t>
      </w:r>
      <w:r>
        <w:rPr>
          <w:rFonts w:ascii="Arial" w:hAnsi="Arial" w:cs="Arial"/>
        </w:rPr>
        <w:t>service as a member of the Board</w:t>
      </w:r>
      <w:r w:rsidR="00431F76">
        <w:rPr>
          <w:rFonts w:ascii="Arial" w:hAnsi="Arial" w:cs="Arial"/>
        </w:rPr>
        <w:t>, the Finance Committee and as Chair of the Audit and Risk Committee</w:t>
      </w:r>
      <w:r>
        <w:rPr>
          <w:rFonts w:ascii="Arial" w:hAnsi="Arial" w:cs="Arial"/>
        </w:rPr>
        <w:t xml:space="preserve"> (Action CSB</w:t>
      </w:r>
      <w:r w:rsidR="00D2330A">
        <w:rPr>
          <w:rFonts w:ascii="Arial" w:hAnsi="Arial" w:cs="Arial"/>
        </w:rPr>
        <w:t>1</w:t>
      </w:r>
      <w:r w:rsidR="00D249BA">
        <w:rPr>
          <w:rFonts w:ascii="Arial" w:hAnsi="Arial" w:cs="Arial"/>
        </w:rPr>
        <w:t>4</w:t>
      </w:r>
      <w:r>
        <w:rPr>
          <w:rFonts w:ascii="Arial" w:hAnsi="Arial" w:cs="Arial"/>
        </w:rPr>
        <w:t>/2026)</w:t>
      </w:r>
      <w:r w:rsidR="00D2330A">
        <w:rPr>
          <w:rFonts w:ascii="Arial" w:hAnsi="Arial" w:cs="Arial"/>
        </w:rPr>
        <w:t>.</w:t>
      </w:r>
    </w:p>
    <w:p w14:paraId="1BE2A644" w14:textId="77777777" w:rsidR="007F26A0" w:rsidRDefault="007F26A0" w:rsidP="007F26A0">
      <w:pPr>
        <w:tabs>
          <w:tab w:val="left" w:pos="4905"/>
        </w:tabs>
        <w:spacing w:after="120" w:line="360" w:lineRule="auto"/>
        <w:rPr>
          <w:rFonts w:ascii="Arial" w:hAnsi="Arial" w:cs="Arial"/>
          <w:b/>
          <w:bCs/>
          <w:color w:val="002060"/>
        </w:rPr>
      </w:pPr>
    </w:p>
    <w:p w14:paraId="30A0C003" w14:textId="77777777" w:rsidR="003D1475" w:rsidRDefault="003D1475" w:rsidP="007F26A0">
      <w:pPr>
        <w:tabs>
          <w:tab w:val="left" w:pos="4905"/>
        </w:tabs>
        <w:spacing w:after="120" w:line="360" w:lineRule="auto"/>
        <w:rPr>
          <w:rFonts w:ascii="Arial" w:hAnsi="Arial" w:cs="Arial"/>
          <w:b/>
          <w:bCs/>
          <w:color w:val="002060"/>
        </w:rPr>
      </w:pPr>
    </w:p>
    <w:p w14:paraId="0293CFD5" w14:textId="77777777" w:rsidR="00C16214" w:rsidRPr="007F26A0" w:rsidRDefault="00C16214" w:rsidP="007F26A0">
      <w:pPr>
        <w:tabs>
          <w:tab w:val="left" w:pos="4905"/>
        </w:tabs>
        <w:spacing w:after="120" w:line="360" w:lineRule="auto"/>
        <w:rPr>
          <w:rFonts w:ascii="Arial" w:hAnsi="Arial" w:cs="Arial"/>
          <w:b/>
          <w:bCs/>
          <w:color w:val="002060"/>
        </w:rPr>
      </w:pPr>
    </w:p>
    <w:p w14:paraId="2E61C5BA" w14:textId="3CB3CBD9" w:rsidR="007F26A0" w:rsidRPr="0057512C" w:rsidRDefault="007F26A0" w:rsidP="0057512C">
      <w:pPr>
        <w:pStyle w:val="ListParagraph"/>
        <w:numPr>
          <w:ilvl w:val="1"/>
          <w:numId w:val="15"/>
        </w:numPr>
        <w:tabs>
          <w:tab w:val="left" w:pos="4905"/>
        </w:tabs>
        <w:spacing w:after="120" w:line="360" w:lineRule="auto"/>
        <w:rPr>
          <w:rFonts w:ascii="Arial" w:hAnsi="Arial" w:cs="Arial"/>
          <w:b/>
          <w:bCs/>
          <w:color w:val="002060"/>
        </w:rPr>
      </w:pPr>
      <w:r w:rsidRPr="0057512C">
        <w:rPr>
          <w:rFonts w:ascii="Arial" w:hAnsi="Arial" w:cs="Arial"/>
          <w:b/>
          <w:bCs/>
          <w:color w:val="002060"/>
        </w:rPr>
        <w:lastRenderedPageBreak/>
        <w:t>Committee Updates:</w:t>
      </w:r>
    </w:p>
    <w:p w14:paraId="21CDC7AE" w14:textId="61CD00F8" w:rsidR="001B7E84" w:rsidRPr="00116369" w:rsidRDefault="007F26A0" w:rsidP="00116369">
      <w:pPr>
        <w:pStyle w:val="ListParagraph"/>
        <w:numPr>
          <w:ilvl w:val="1"/>
          <w:numId w:val="2"/>
        </w:numPr>
        <w:tabs>
          <w:tab w:val="left" w:pos="4905"/>
        </w:tabs>
        <w:spacing w:after="120" w:line="360" w:lineRule="auto"/>
        <w:ind w:left="567"/>
        <w:rPr>
          <w:rFonts w:ascii="Arial" w:hAnsi="Arial" w:cs="Arial"/>
          <w:b/>
          <w:bCs/>
          <w:color w:val="002060"/>
        </w:rPr>
      </w:pPr>
      <w:r>
        <w:rPr>
          <w:rFonts w:ascii="Arial" w:hAnsi="Arial" w:cs="Arial"/>
          <w:b/>
          <w:bCs/>
          <w:color w:val="002060"/>
        </w:rPr>
        <w:t>Modernisation Committee (Report CSB1</w:t>
      </w:r>
      <w:r w:rsidR="001E45E0">
        <w:rPr>
          <w:rFonts w:ascii="Arial" w:hAnsi="Arial" w:cs="Arial"/>
          <w:b/>
          <w:bCs/>
          <w:color w:val="002060"/>
        </w:rPr>
        <w:t>3</w:t>
      </w:r>
      <w:r>
        <w:rPr>
          <w:rFonts w:ascii="Arial" w:hAnsi="Arial" w:cs="Arial"/>
          <w:b/>
          <w:bCs/>
          <w:color w:val="002060"/>
        </w:rPr>
        <w:t>/2026</w:t>
      </w:r>
      <w:r w:rsidR="001B7E84">
        <w:rPr>
          <w:rFonts w:ascii="Arial" w:hAnsi="Arial" w:cs="Arial"/>
          <w:b/>
          <w:bCs/>
          <w:color w:val="002060"/>
        </w:rPr>
        <w:t>)</w:t>
      </w:r>
    </w:p>
    <w:p w14:paraId="0B165174" w14:textId="30C91A80" w:rsidR="001B7E84" w:rsidRPr="00C55A83" w:rsidRDefault="001B7E84" w:rsidP="00C16214">
      <w:pPr>
        <w:pStyle w:val="ListParagraph"/>
        <w:tabs>
          <w:tab w:val="left" w:pos="4905"/>
        </w:tabs>
        <w:spacing w:after="120" w:line="360" w:lineRule="auto"/>
        <w:ind w:left="0"/>
        <w:jc w:val="both"/>
        <w:rPr>
          <w:rFonts w:ascii="Arial" w:hAnsi="Arial" w:cs="Arial"/>
        </w:rPr>
      </w:pPr>
      <w:r w:rsidRPr="00116369">
        <w:rPr>
          <w:rFonts w:ascii="Arial" w:hAnsi="Arial" w:cs="Arial"/>
        </w:rPr>
        <w:t xml:space="preserve">Ms. Denning </w:t>
      </w:r>
      <w:r w:rsidR="00116369" w:rsidRPr="00116369">
        <w:rPr>
          <w:rFonts w:ascii="Arial" w:hAnsi="Arial" w:cs="Arial"/>
        </w:rPr>
        <w:t>p</w:t>
      </w:r>
      <w:r w:rsidRPr="00116369">
        <w:rPr>
          <w:rFonts w:ascii="Arial" w:hAnsi="Arial" w:cs="Arial"/>
        </w:rPr>
        <w:t>resented the report</w:t>
      </w:r>
      <w:r w:rsidR="00116369" w:rsidRPr="00116369">
        <w:rPr>
          <w:rFonts w:ascii="Arial" w:hAnsi="Arial" w:cs="Arial"/>
        </w:rPr>
        <w:t xml:space="preserve">, which was taken as read. It was noted that the Modernisation Roadmap has been signed off. Ms Denning outlined that if Board members had any queries in relation to the report, these could be emailed to her following the meeting. </w:t>
      </w:r>
    </w:p>
    <w:p w14:paraId="30B2B407" w14:textId="77777777" w:rsidR="001B7E84" w:rsidRDefault="001B7E84" w:rsidP="00C16214">
      <w:pPr>
        <w:pStyle w:val="ListParagraph"/>
        <w:tabs>
          <w:tab w:val="left" w:pos="4905"/>
        </w:tabs>
        <w:spacing w:after="120" w:line="360" w:lineRule="auto"/>
        <w:ind w:left="1440"/>
        <w:jc w:val="both"/>
        <w:rPr>
          <w:rFonts w:ascii="Arial" w:hAnsi="Arial" w:cs="Arial"/>
          <w:b/>
          <w:bCs/>
          <w:color w:val="002060"/>
        </w:rPr>
      </w:pPr>
    </w:p>
    <w:p w14:paraId="410169E3" w14:textId="1AC5F6D8" w:rsidR="001B7E84" w:rsidRPr="00116369" w:rsidRDefault="007F26A0" w:rsidP="00C16214">
      <w:pPr>
        <w:pStyle w:val="ListParagraph"/>
        <w:numPr>
          <w:ilvl w:val="1"/>
          <w:numId w:val="2"/>
        </w:numPr>
        <w:tabs>
          <w:tab w:val="left" w:pos="4905"/>
        </w:tabs>
        <w:spacing w:after="120" w:line="360" w:lineRule="auto"/>
        <w:ind w:left="567"/>
        <w:jc w:val="both"/>
        <w:rPr>
          <w:rFonts w:ascii="Arial" w:hAnsi="Arial" w:cs="Arial"/>
          <w:b/>
          <w:bCs/>
          <w:color w:val="002060"/>
        </w:rPr>
      </w:pPr>
      <w:r>
        <w:rPr>
          <w:rFonts w:ascii="Arial" w:hAnsi="Arial" w:cs="Arial"/>
          <w:b/>
          <w:bCs/>
          <w:color w:val="002060"/>
        </w:rPr>
        <w:t>Building Committee (Report CSB14/2026)</w:t>
      </w:r>
    </w:p>
    <w:p w14:paraId="5D35EFDF" w14:textId="5C04BA8E" w:rsidR="00116369" w:rsidRPr="00116369" w:rsidRDefault="00D232B5" w:rsidP="00C16214">
      <w:pPr>
        <w:tabs>
          <w:tab w:val="left" w:pos="4905"/>
        </w:tabs>
        <w:spacing w:after="120" w:line="360" w:lineRule="auto"/>
        <w:jc w:val="both"/>
        <w:rPr>
          <w:rFonts w:ascii="Arial" w:hAnsi="Arial" w:cs="Arial"/>
        </w:rPr>
      </w:pPr>
      <w:r>
        <w:rPr>
          <w:rFonts w:ascii="Arial" w:hAnsi="Arial" w:cs="Arial"/>
        </w:rPr>
        <w:t xml:space="preserve">Ms Justice </w:t>
      </w:r>
      <w:r w:rsidR="00C30993" w:rsidRPr="00116369">
        <w:rPr>
          <w:rFonts w:ascii="Arial" w:hAnsi="Arial" w:cs="Arial"/>
        </w:rPr>
        <w:t>Tara Burns presented the report</w:t>
      </w:r>
      <w:r w:rsidR="00116369" w:rsidRPr="00116369">
        <w:rPr>
          <w:rFonts w:ascii="Arial" w:hAnsi="Arial" w:cs="Arial"/>
        </w:rPr>
        <w:t>, which was taken as read.</w:t>
      </w:r>
      <w:r w:rsidR="00116369">
        <w:rPr>
          <w:rFonts w:ascii="Arial" w:hAnsi="Arial" w:cs="Arial"/>
        </w:rPr>
        <w:t xml:space="preserve"> </w:t>
      </w:r>
      <w:r>
        <w:rPr>
          <w:rFonts w:ascii="Arial" w:hAnsi="Arial" w:cs="Arial"/>
        </w:rPr>
        <w:t xml:space="preserve">Ms Justice </w:t>
      </w:r>
      <w:r w:rsidR="00116369">
        <w:rPr>
          <w:rFonts w:ascii="Arial" w:hAnsi="Arial" w:cs="Arial"/>
        </w:rPr>
        <w:t>Burns noted that many of the key issues had been highlighted in the course of the discussion on</w:t>
      </w:r>
      <w:r w:rsidR="00116369" w:rsidRPr="00116369">
        <w:rPr>
          <w:rFonts w:ascii="Arial" w:hAnsi="Arial" w:cs="Arial"/>
        </w:rPr>
        <w:t xml:space="preserve"> </w:t>
      </w:r>
      <w:r w:rsidR="00116369">
        <w:rPr>
          <w:rFonts w:ascii="Arial" w:hAnsi="Arial" w:cs="Arial"/>
        </w:rPr>
        <w:t>estate p</w:t>
      </w:r>
      <w:r w:rsidR="00116369" w:rsidRPr="00116369">
        <w:rPr>
          <w:rFonts w:ascii="Arial" w:hAnsi="Arial" w:cs="Arial"/>
        </w:rPr>
        <w:t xml:space="preserve">roject </w:t>
      </w:r>
      <w:r w:rsidR="00116369">
        <w:rPr>
          <w:rFonts w:ascii="Arial" w:hAnsi="Arial" w:cs="Arial"/>
        </w:rPr>
        <w:t>p</w:t>
      </w:r>
      <w:r w:rsidR="00116369" w:rsidRPr="00116369">
        <w:rPr>
          <w:rFonts w:ascii="Arial" w:hAnsi="Arial" w:cs="Arial"/>
        </w:rPr>
        <w:t>rioritisation</w:t>
      </w:r>
      <w:r w:rsidR="00116369">
        <w:rPr>
          <w:rFonts w:ascii="Arial" w:hAnsi="Arial" w:cs="Arial"/>
        </w:rPr>
        <w:t xml:space="preserve">. </w:t>
      </w:r>
      <w:r w:rsidR="00116369" w:rsidRPr="00116369">
        <w:rPr>
          <w:rFonts w:ascii="Arial" w:hAnsi="Arial" w:cs="Arial"/>
        </w:rPr>
        <w:t xml:space="preserve">It was noted that the Committee is keen to see further progress in relation to the estate. </w:t>
      </w:r>
    </w:p>
    <w:p w14:paraId="5F5093FE" w14:textId="250E6229" w:rsidR="00C30993" w:rsidRPr="00116369" w:rsidRDefault="007F26A0" w:rsidP="00C16214">
      <w:pPr>
        <w:pStyle w:val="ListParagraph"/>
        <w:numPr>
          <w:ilvl w:val="1"/>
          <w:numId w:val="2"/>
        </w:numPr>
        <w:tabs>
          <w:tab w:val="left" w:pos="4905"/>
        </w:tabs>
        <w:spacing w:after="120" w:line="360" w:lineRule="auto"/>
        <w:ind w:left="567"/>
        <w:jc w:val="both"/>
        <w:rPr>
          <w:rFonts w:ascii="Arial" w:hAnsi="Arial" w:cs="Arial"/>
          <w:b/>
          <w:bCs/>
          <w:color w:val="002060"/>
        </w:rPr>
      </w:pPr>
      <w:r>
        <w:rPr>
          <w:rFonts w:ascii="Arial" w:hAnsi="Arial" w:cs="Arial"/>
          <w:b/>
          <w:bCs/>
          <w:color w:val="002060"/>
        </w:rPr>
        <w:t>Family Law Court Development Committee (Report CSB15/2026)</w:t>
      </w:r>
    </w:p>
    <w:p w14:paraId="6029251D" w14:textId="61F039B1" w:rsidR="0057512C" w:rsidRDefault="00C30993" w:rsidP="00C16214">
      <w:pPr>
        <w:tabs>
          <w:tab w:val="left" w:pos="4905"/>
        </w:tabs>
        <w:spacing w:after="120" w:line="360" w:lineRule="auto"/>
        <w:jc w:val="both"/>
        <w:rPr>
          <w:rFonts w:ascii="Arial" w:hAnsi="Arial" w:cs="Arial"/>
        </w:rPr>
      </w:pPr>
      <w:r w:rsidRPr="00FC2269">
        <w:rPr>
          <w:rFonts w:ascii="Arial" w:hAnsi="Arial" w:cs="Arial"/>
        </w:rPr>
        <w:t>Ms. Sarah Benson presented the report</w:t>
      </w:r>
      <w:r w:rsidR="00116369" w:rsidRPr="00FC2269">
        <w:rPr>
          <w:rFonts w:ascii="Arial" w:hAnsi="Arial" w:cs="Arial"/>
        </w:rPr>
        <w:t>, which was taken as read.</w:t>
      </w:r>
      <w:r w:rsidR="00FC2269" w:rsidRPr="00FC2269">
        <w:rPr>
          <w:rFonts w:ascii="Arial" w:hAnsi="Arial" w:cs="Arial"/>
        </w:rPr>
        <w:t xml:space="preserve"> Ms Benson outlined that the reform of Civil Legal Aid has been a key focus of the Committee. The Committee are also interested in the Children Advocate model pilot and has noted there is a lack of clarity around where this sits vis-à-vis </w:t>
      </w:r>
      <w:r w:rsidR="001621F2" w:rsidRPr="00FC2269">
        <w:rPr>
          <w:rFonts w:ascii="Arial" w:hAnsi="Arial" w:cs="Arial"/>
        </w:rPr>
        <w:t>section 32 reports.</w:t>
      </w:r>
      <w:r w:rsidR="00FC2269" w:rsidRPr="00FC2269">
        <w:rPr>
          <w:rFonts w:ascii="Arial" w:hAnsi="Arial" w:cs="Arial"/>
        </w:rPr>
        <w:t xml:space="preserve"> The Committee </w:t>
      </w:r>
      <w:r w:rsidR="00FC2269">
        <w:rPr>
          <w:rFonts w:ascii="Arial" w:hAnsi="Arial" w:cs="Arial"/>
        </w:rPr>
        <w:t>continue to monitor with interest the progress of the Dublin Family Courts project.</w:t>
      </w:r>
    </w:p>
    <w:p w14:paraId="190C83D6" w14:textId="77777777" w:rsidR="00C55A83" w:rsidRPr="00431F76" w:rsidRDefault="00C55A83" w:rsidP="007F26A0">
      <w:pPr>
        <w:tabs>
          <w:tab w:val="left" w:pos="4905"/>
        </w:tabs>
        <w:spacing w:after="120" w:line="360" w:lineRule="auto"/>
        <w:rPr>
          <w:rFonts w:ascii="Arial" w:hAnsi="Arial" w:cs="Arial"/>
        </w:rPr>
      </w:pPr>
    </w:p>
    <w:p w14:paraId="70724203" w14:textId="6D1D3563" w:rsidR="002A3CD7" w:rsidRPr="0057512C" w:rsidRDefault="002A3CD7" w:rsidP="0057512C">
      <w:pPr>
        <w:pStyle w:val="ListParagraph"/>
        <w:numPr>
          <w:ilvl w:val="1"/>
          <w:numId w:val="15"/>
        </w:numPr>
        <w:tabs>
          <w:tab w:val="left" w:pos="4905"/>
        </w:tabs>
        <w:spacing w:after="120" w:line="360" w:lineRule="auto"/>
        <w:rPr>
          <w:rFonts w:ascii="Arial" w:hAnsi="Arial" w:cs="Arial"/>
          <w:b/>
          <w:bCs/>
          <w:color w:val="002060"/>
        </w:rPr>
      </w:pPr>
      <w:r w:rsidRPr="0057512C">
        <w:rPr>
          <w:rFonts w:ascii="Arial" w:hAnsi="Arial" w:cs="Arial"/>
          <w:b/>
          <w:bCs/>
          <w:color w:val="002060"/>
        </w:rPr>
        <w:t>AOB</w:t>
      </w:r>
    </w:p>
    <w:p w14:paraId="446F0A89" w14:textId="2651824F" w:rsidR="00E1031B" w:rsidRPr="00431F76" w:rsidRDefault="00FC2269" w:rsidP="00C16214">
      <w:pPr>
        <w:spacing w:line="360" w:lineRule="auto"/>
        <w:jc w:val="both"/>
        <w:rPr>
          <w:rFonts w:ascii="Arial" w:hAnsi="Arial" w:cs="Arial"/>
        </w:rPr>
      </w:pPr>
      <w:r w:rsidRPr="00431F76">
        <w:rPr>
          <w:rFonts w:ascii="Arial" w:hAnsi="Arial" w:cs="Arial"/>
        </w:rPr>
        <w:t xml:space="preserve">Ms Denning noted that </w:t>
      </w:r>
      <w:r w:rsidR="00D2330A">
        <w:rPr>
          <w:rFonts w:ascii="Arial" w:hAnsi="Arial" w:cs="Arial"/>
        </w:rPr>
        <w:t xml:space="preserve">Ms </w:t>
      </w:r>
      <w:r w:rsidRPr="00431F76">
        <w:rPr>
          <w:rFonts w:ascii="Arial" w:hAnsi="Arial" w:cs="Arial"/>
        </w:rPr>
        <w:t xml:space="preserve">Bernie McCabe, a staff member of Blanchardstown Court Office, had passed away since the last Board meeting. It was agreed that on behalf of the Board Ms Denning would write to the </w:t>
      </w:r>
      <w:r w:rsidR="00D2330A">
        <w:rPr>
          <w:rFonts w:ascii="Arial" w:hAnsi="Arial" w:cs="Arial"/>
        </w:rPr>
        <w:t xml:space="preserve">family </w:t>
      </w:r>
      <w:r w:rsidRPr="00431F76">
        <w:rPr>
          <w:rFonts w:ascii="Arial" w:hAnsi="Arial" w:cs="Arial"/>
        </w:rPr>
        <w:t xml:space="preserve">of </w:t>
      </w:r>
      <w:r w:rsidR="00D2330A">
        <w:rPr>
          <w:rFonts w:ascii="Arial" w:hAnsi="Arial" w:cs="Arial"/>
        </w:rPr>
        <w:t xml:space="preserve">Ms McCabe </w:t>
      </w:r>
      <w:r w:rsidRPr="00431F76">
        <w:rPr>
          <w:rFonts w:ascii="Arial" w:hAnsi="Arial" w:cs="Arial"/>
        </w:rPr>
        <w:t>expressing condolences</w:t>
      </w:r>
      <w:r w:rsidR="00D2330A">
        <w:rPr>
          <w:rFonts w:ascii="Arial" w:hAnsi="Arial" w:cs="Arial"/>
        </w:rPr>
        <w:t>.</w:t>
      </w:r>
    </w:p>
    <w:p w14:paraId="1618CAE6" w14:textId="77777777" w:rsidR="00E1031B" w:rsidRPr="00E1031B" w:rsidRDefault="00E1031B" w:rsidP="008E1142">
      <w:pPr>
        <w:spacing w:line="360" w:lineRule="auto"/>
        <w:rPr>
          <w:rFonts w:ascii="Arial" w:hAnsi="Arial" w:cs="Arial"/>
        </w:rPr>
      </w:pPr>
    </w:p>
    <w:p w14:paraId="09E4AA9A" w14:textId="227F8428" w:rsidR="00E55CE1" w:rsidRPr="001C2D0A" w:rsidRDefault="009A5032" w:rsidP="008E1142">
      <w:pPr>
        <w:spacing w:line="360" w:lineRule="auto"/>
        <w:rPr>
          <w:rFonts w:ascii="Arial" w:hAnsi="Arial" w:cs="Arial"/>
          <w:b/>
          <w:bCs/>
        </w:rPr>
      </w:pPr>
      <w:r w:rsidRPr="001C2D0A">
        <w:rPr>
          <w:rFonts w:ascii="Arial" w:hAnsi="Arial" w:cs="Arial"/>
          <w:b/>
          <w:bCs/>
        </w:rPr>
        <w:t xml:space="preserve">Next Meeting </w:t>
      </w:r>
      <w:r w:rsidR="00E1031B">
        <w:rPr>
          <w:rFonts w:ascii="Arial" w:hAnsi="Arial" w:cs="Arial"/>
          <w:b/>
          <w:bCs/>
        </w:rPr>
        <w:t>25</w:t>
      </w:r>
      <w:r w:rsidR="00E1031B" w:rsidRPr="00E1031B">
        <w:rPr>
          <w:rFonts w:ascii="Arial" w:hAnsi="Arial" w:cs="Arial"/>
          <w:b/>
          <w:bCs/>
          <w:vertAlign w:val="superscript"/>
        </w:rPr>
        <w:t>th</w:t>
      </w:r>
      <w:r w:rsidR="00E1031B">
        <w:rPr>
          <w:rFonts w:ascii="Arial" w:hAnsi="Arial" w:cs="Arial"/>
          <w:b/>
          <w:bCs/>
        </w:rPr>
        <w:t xml:space="preserve"> March</w:t>
      </w:r>
      <w:r w:rsidR="001852EC" w:rsidRPr="001C2D0A">
        <w:rPr>
          <w:rFonts w:ascii="Arial" w:hAnsi="Arial" w:cs="Arial"/>
          <w:b/>
          <w:bCs/>
        </w:rPr>
        <w:t xml:space="preserve"> </w:t>
      </w:r>
      <w:r w:rsidR="00D14A0B" w:rsidRPr="001C2D0A">
        <w:rPr>
          <w:rFonts w:ascii="Arial" w:hAnsi="Arial" w:cs="Arial"/>
          <w:b/>
          <w:bCs/>
        </w:rPr>
        <w:t>202</w:t>
      </w:r>
      <w:r w:rsidR="00E5765F" w:rsidRPr="001C2D0A">
        <w:rPr>
          <w:rFonts w:ascii="Arial" w:hAnsi="Arial" w:cs="Arial"/>
          <w:b/>
          <w:bCs/>
        </w:rPr>
        <w:t>6</w:t>
      </w:r>
      <w:r w:rsidR="00431F76">
        <w:rPr>
          <w:rFonts w:ascii="Arial" w:hAnsi="Arial" w:cs="Arial"/>
          <w:b/>
          <w:bCs/>
        </w:rPr>
        <w:t>- V</w:t>
      </w:r>
      <w:r w:rsidR="002A5992">
        <w:rPr>
          <w:rFonts w:ascii="Arial" w:hAnsi="Arial" w:cs="Arial"/>
          <w:b/>
          <w:bCs/>
        </w:rPr>
        <w:t xml:space="preserve">irtual. </w:t>
      </w:r>
    </w:p>
    <w:sectPr w:rsidR="00E55CE1" w:rsidRPr="001C2D0A" w:rsidSect="009878D2">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EC49" w14:textId="77777777" w:rsidR="004221E9" w:rsidRPr="004B1C97" w:rsidRDefault="004221E9" w:rsidP="00146EB5">
      <w:r w:rsidRPr="004B1C97">
        <w:separator/>
      </w:r>
    </w:p>
  </w:endnote>
  <w:endnote w:type="continuationSeparator" w:id="0">
    <w:p w14:paraId="6F10AFBE" w14:textId="77777777" w:rsidR="004221E9" w:rsidRPr="004B1C97" w:rsidRDefault="004221E9" w:rsidP="00146EB5">
      <w:r w:rsidRPr="004B1C97">
        <w:continuationSeparator/>
      </w:r>
    </w:p>
  </w:endnote>
  <w:endnote w:type="continuationNotice" w:id="1">
    <w:p w14:paraId="37072337" w14:textId="77777777" w:rsidR="004221E9" w:rsidRPr="004B1C97" w:rsidRDefault="00422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E9C5" w14:textId="77777777" w:rsidR="00970A67" w:rsidRPr="004B1C97" w:rsidRDefault="00970A67">
    <w:pPr>
      <w:pStyle w:val="Footer"/>
      <w:jc w:val="right"/>
    </w:pPr>
    <w:r w:rsidRPr="004B1C97">
      <w:fldChar w:fldCharType="begin"/>
    </w:r>
    <w:r w:rsidRPr="004B1C97">
      <w:instrText xml:space="preserve"> PAGE   \* MERGEFORMAT </w:instrText>
    </w:r>
    <w:r w:rsidRPr="004B1C97">
      <w:fldChar w:fldCharType="separate"/>
    </w:r>
    <w:r w:rsidRPr="004B1C97">
      <w:t>2</w:t>
    </w:r>
    <w:r w:rsidRPr="004B1C97">
      <w:fldChar w:fldCharType="end"/>
    </w:r>
  </w:p>
  <w:p w14:paraId="4029F68B" w14:textId="77777777" w:rsidR="00970A67" w:rsidRPr="004B1C9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E56B" w14:textId="77777777" w:rsidR="004221E9" w:rsidRPr="004B1C97" w:rsidRDefault="004221E9" w:rsidP="00146EB5">
      <w:r w:rsidRPr="004B1C97">
        <w:separator/>
      </w:r>
    </w:p>
  </w:footnote>
  <w:footnote w:type="continuationSeparator" w:id="0">
    <w:p w14:paraId="19C1D434" w14:textId="77777777" w:rsidR="004221E9" w:rsidRPr="004B1C97" w:rsidRDefault="004221E9" w:rsidP="00146EB5">
      <w:r w:rsidRPr="004B1C97">
        <w:continuationSeparator/>
      </w:r>
    </w:p>
  </w:footnote>
  <w:footnote w:type="continuationNotice" w:id="1">
    <w:p w14:paraId="7CFC6A69" w14:textId="77777777" w:rsidR="004221E9" w:rsidRPr="004B1C97" w:rsidRDefault="00422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224C" w14:textId="0D0D8C45" w:rsidR="00850014" w:rsidRPr="004B1C97" w:rsidRDefault="007F6463" w:rsidP="00850014">
    <w:pPr>
      <w:pStyle w:val="Header"/>
      <w:tabs>
        <w:tab w:val="clear" w:pos="4513"/>
        <w:tab w:val="clear" w:pos="9026"/>
        <w:tab w:val="left" w:pos="7154"/>
      </w:tabs>
      <w:rPr>
        <w:b/>
        <w:bCs/>
        <w:color w:val="006FAF"/>
        <w:sz w:val="24"/>
        <w:szCs w:val="24"/>
      </w:rPr>
    </w:pPr>
    <w:r>
      <w:rPr>
        <w:noProof/>
      </w:rPr>
      <w:drawing>
        <wp:anchor distT="0" distB="0" distL="0" distR="0" simplePos="0" relativeHeight="251657216" behindDoc="1" locked="0" layoutInCell="1" allowOverlap="1" wp14:anchorId="0A029C20" wp14:editId="212C1C58">
          <wp:simplePos x="0" y="0"/>
          <wp:positionH relativeFrom="margin">
            <wp:posOffset>5444490</wp:posOffset>
          </wp:positionH>
          <wp:positionV relativeFrom="page">
            <wp:posOffset>291465</wp:posOffset>
          </wp:positionV>
          <wp:extent cx="875665" cy="582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781CA" w14:textId="77777777" w:rsidR="00420D8B" w:rsidRPr="004B1C97" w:rsidRDefault="00850014" w:rsidP="00850014">
    <w:pPr>
      <w:pStyle w:val="Header"/>
      <w:tabs>
        <w:tab w:val="clear" w:pos="4513"/>
        <w:tab w:val="clear" w:pos="9026"/>
        <w:tab w:val="left" w:pos="7154"/>
      </w:tabs>
      <w:rPr>
        <w:rFonts w:ascii="Arial" w:hAnsi="Arial" w:cs="Arial"/>
        <w:b/>
        <w:bCs/>
        <w:sz w:val="24"/>
        <w:szCs w:val="24"/>
      </w:rPr>
    </w:pPr>
    <w:r w:rsidRPr="004B1C97">
      <w:rPr>
        <w:rFonts w:ascii="Arial" w:hAnsi="Arial" w:cs="Arial"/>
        <w:b/>
        <w:bCs/>
        <w:color w:val="006FAF"/>
        <w:sz w:val="24"/>
        <w:szCs w:val="24"/>
      </w:rPr>
      <w:t>Courts Service Board Meeting Minutes</w:t>
    </w:r>
    <w:r w:rsidRPr="004B1C97">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B84"/>
    <w:multiLevelType w:val="multilevel"/>
    <w:tmpl w:val="386CF03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B2754"/>
    <w:multiLevelType w:val="hybridMultilevel"/>
    <w:tmpl w:val="1CD447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85446B"/>
    <w:multiLevelType w:val="hybridMultilevel"/>
    <w:tmpl w:val="E0F48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842ED3"/>
    <w:multiLevelType w:val="hybridMultilevel"/>
    <w:tmpl w:val="FFFFFFFF"/>
    <w:lvl w:ilvl="0" w:tplc="6FF6B768">
      <w:numFmt w:val="bullet"/>
      <w:lvlText w:val="•"/>
      <w:lvlJc w:val="left"/>
      <w:pPr>
        <w:ind w:left="1440" w:hanging="720"/>
      </w:pPr>
      <w:rPr>
        <w:rFonts w:ascii="Times New Roman" w:eastAsia="Times New Roman" w:hAnsi="Times New Roman"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36A87FCE"/>
    <w:multiLevelType w:val="multilevel"/>
    <w:tmpl w:val="C5B4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01363"/>
    <w:multiLevelType w:val="multilevel"/>
    <w:tmpl w:val="D24C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D7A55"/>
    <w:multiLevelType w:val="multilevel"/>
    <w:tmpl w:val="B582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41D9A"/>
    <w:multiLevelType w:val="hybridMultilevel"/>
    <w:tmpl w:val="B9EE975A"/>
    <w:lvl w:ilvl="0" w:tplc="18090001">
      <w:start w:val="1"/>
      <w:numFmt w:val="bullet"/>
      <w:lvlText w:val=""/>
      <w:lvlJc w:val="left"/>
      <w:pPr>
        <w:ind w:left="921" w:hanging="360"/>
      </w:pPr>
      <w:rPr>
        <w:rFonts w:ascii="Symbol" w:hAnsi="Symbol" w:hint="default"/>
      </w:rPr>
    </w:lvl>
    <w:lvl w:ilvl="1" w:tplc="18090003" w:tentative="1">
      <w:start w:val="1"/>
      <w:numFmt w:val="bullet"/>
      <w:lvlText w:val="o"/>
      <w:lvlJc w:val="left"/>
      <w:pPr>
        <w:ind w:left="1641" w:hanging="360"/>
      </w:pPr>
      <w:rPr>
        <w:rFonts w:ascii="Courier New" w:hAnsi="Courier New" w:cs="Courier New" w:hint="default"/>
      </w:rPr>
    </w:lvl>
    <w:lvl w:ilvl="2" w:tplc="18090005" w:tentative="1">
      <w:start w:val="1"/>
      <w:numFmt w:val="bullet"/>
      <w:lvlText w:val=""/>
      <w:lvlJc w:val="left"/>
      <w:pPr>
        <w:ind w:left="2361" w:hanging="360"/>
      </w:pPr>
      <w:rPr>
        <w:rFonts w:ascii="Wingdings" w:hAnsi="Wingdings" w:hint="default"/>
      </w:rPr>
    </w:lvl>
    <w:lvl w:ilvl="3" w:tplc="18090001" w:tentative="1">
      <w:start w:val="1"/>
      <w:numFmt w:val="bullet"/>
      <w:lvlText w:val=""/>
      <w:lvlJc w:val="left"/>
      <w:pPr>
        <w:ind w:left="3081" w:hanging="360"/>
      </w:pPr>
      <w:rPr>
        <w:rFonts w:ascii="Symbol" w:hAnsi="Symbol" w:hint="default"/>
      </w:rPr>
    </w:lvl>
    <w:lvl w:ilvl="4" w:tplc="18090003" w:tentative="1">
      <w:start w:val="1"/>
      <w:numFmt w:val="bullet"/>
      <w:lvlText w:val="o"/>
      <w:lvlJc w:val="left"/>
      <w:pPr>
        <w:ind w:left="3801" w:hanging="360"/>
      </w:pPr>
      <w:rPr>
        <w:rFonts w:ascii="Courier New" w:hAnsi="Courier New" w:cs="Courier New" w:hint="default"/>
      </w:rPr>
    </w:lvl>
    <w:lvl w:ilvl="5" w:tplc="18090005" w:tentative="1">
      <w:start w:val="1"/>
      <w:numFmt w:val="bullet"/>
      <w:lvlText w:val=""/>
      <w:lvlJc w:val="left"/>
      <w:pPr>
        <w:ind w:left="4521" w:hanging="360"/>
      </w:pPr>
      <w:rPr>
        <w:rFonts w:ascii="Wingdings" w:hAnsi="Wingdings" w:hint="default"/>
      </w:rPr>
    </w:lvl>
    <w:lvl w:ilvl="6" w:tplc="18090001" w:tentative="1">
      <w:start w:val="1"/>
      <w:numFmt w:val="bullet"/>
      <w:lvlText w:val=""/>
      <w:lvlJc w:val="left"/>
      <w:pPr>
        <w:ind w:left="5241" w:hanging="360"/>
      </w:pPr>
      <w:rPr>
        <w:rFonts w:ascii="Symbol" w:hAnsi="Symbol" w:hint="default"/>
      </w:rPr>
    </w:lvl>
    <w:lvl w:ilvl="7" w:tplc="18090003" w:tentative="1">
      <w:start w:val="1"/>
      <w:numFmt w:val="bullet"/>
      <w:lvlText w:val="o"/>
      <w:lvlJc w:val="left"/>
      <w:pPr>
        <w:ind w:left="5961" w:hanging="360"/>
      </w:pPr>
      <w:rPr>
        <w:rFonts w:ascii="Courier New" w:hAnsi="Courier New" w:cs="Courier New" w:hint="default"/>
      </w:rPr>
    </w:lvl>
    <w:lvl w:ilvl="8" w:tplc="18090005" w:tentative="1">
      <w:start w:val="1"/>
      <w:numFmt w:val="bullet"/>
      <w:lvlText w:val=""/>
      <w:lvlJc w:val="left"/>
      <w:pPr>
        <w:ind w:left="6681" w:hanging="360"/>
      </w:pPr>
      <w:rPr>
        <w:rFonts w:ascii="Wingdings" w:hAnsi="Wingdings" w:hint="default"/>
      </w:rPr>
    </w:lvl>
  </w:abstractNum>
  <w:abstractNum w:abstractNumId="8" w15:restartNumberingAfterBreak="0">
    <w:nsid w:val="605D1C2E"/>
    <w:multiLevelType w:val="multilevel"/>
    <w:tmpl w:val="A63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A239F"/>
    <w:multiLevelType w:val="hybridMultilevel"/>
    <w:tmpl w:val="9D0A13BE"/>
    <w:lvl w:ilvl="0" w:tplc="A7A4BAC6">
      <w:start w:val="1"/>
      <w:numFmt w:val="bullet"/>
      <w:lvlText w:val="•"/>
      <w:lvlJc w:val="left"/>
      <w:pPr>
        <w:tabs>
          <w:tab w:val="num" w:pos="720"/>
        </w:tabs>
        <w:ind w:left="720" w:hanging="360"/>
      </w:pPr>
      <w:rPr>
        <w:rFonts w:ascii="Arial" w:hAnsi="Arial" w:hint="default"/>
      </w:rPr>
    </w:lvl>
    <w:lvl w:ilvl="1" w:tplc="D25A3EDA" w:tentative="1">
      <w:start w:val="1"/>
      <w:numFmt w:val="bullet"/>
      <w:lvlText w:val="•"/>
      <w:lvlJc w:val="left"/>
      <w:pPr>
        <w:tabs>
          <w:tab w:val="num" w:pos="1440"/>
        </w:tabs>
        <w:ind w:left="1440" w:hanging="360"/>
      </w:pPr>
      <w:rPr>
        <w:rFonts w:ascii="Arial" w:hAnsi="Arial" w:hint="default"/>
      </w:rPr>
    </w:lvl>
    <w:lvl w:ilvl="2" w:tplc="A5785664" w:tentative="1">
      <w:start w:val="1"/>
      <w:numFmt w:val="bullet"/>
      <w:lvlText w:val="•"/>
      <w:lvlJc w:val="left"/>
      <w:pPr>
        <w:tabs>
          <w:tab w:val="num" w:pos="2160"/>
        </w:tabs>
        <w:ind w:left="2160" w:hanging="360"/>
      </w:pPr>
      <w:rPr>
        <w:rFonts w:ascii="Arial" w:hAnsi="Arial" w:hint="default"/>
      </w:rPr>
    </w:lvl>
    <w:lvl w:ilvl="3" w:tplc="8B9AF658" w:tentative="1">
      <w:start w:val="1"/>
      <w:numFmt w:val="bullet"/>
      <w:lvlText w:val="•"/>
      <w:lvlJc w:val="left"/>
      <w:pPr>
        <w:tabs>
          <w:tab w:val="num" w:pos="2880"/>
        </w:tabs>
        <w:ind w:left="2880" w:hanging="360"/>
      </w:pPr>
      <w:rPr>
        <w:rFonts w:ascii="Arial" w:hAnsi="Arial" w:hint="default"/>
      </w:rPr>
    </w:lvl>
    <w:lvl w:ilvl="4" w:tplc="470861BA" w:tentative="1">
      <w:start w:val="1"/>
      <w:numFmt w:val="bullet"/>
      <w:lvlText w:val="•"/>
      <w:lvlJc w:val="left"/>
      <w:pPr>
        <w:tabs>
          <w:tab w:val="num" w:pos="3600"/>
        </w:tabs>
        <w:ind w:left="3600" w:hanging="360"/>
      </w:pPr>
      <w:rPr>
        <w:rFonts w:ascii="Arial" w:hAnsi="Arial" w:hint="default"/>
      </w:rPr>
    </w:lvl>
    <w:lvl w:ilvl="5" w:tplc="80B066D2" w:tentative="1">
      <w:start w:val="1"/>
      <w:numFmt w:val="bullet"/>
      <w:lvlText w:val="•"/>
      <w:lvlJc w:val="left"/>
      <w:pPr>
        <w:tabs>
          <w:tab w:val="num" w:pos="4320"/>
        </w:tabs>
        <w:ind w:left="4320" w:hanging="360"/>
      </w:pPr>
      <w:rPr>
        <w:rFonts w:ascii="Arial" w:hAnsi="Arial" w:hint="default"/>
      </w:rPr>
    </w:lvl>
    <w:lvl w:ilvl="6" w:tplc="20C0B3E8" w:tentative="1">
      <w:start w:val="1"/>
      <w:numFmt w:val="bullet"/>
      <w:lvlText w:val="•"/>
      <w:lvlJc w:val="left"/>
      <w:pPr>
        <w:tabs>
          <w:tab w:val="num" w:pos="5040"/>
        </w:tabs>
        <w:ind w:left="5040" w:hanging="360"/>
      </w:pPr>
      <w:rPr>
        <w:rFonts w:ascii="Arial" w:hAnsi="Arial" w:hint="default"/>
      </w:rPr>
    </w:lvl>
    <w:lvl w:ilvl="7" w:tplc="65F25238" w:tentative="1">
      <w:start w:val="1"/>
      <w:numFmt w:val="bullet"/>
      <w:lvlText w:val="•"/>
      <w:lvlJc w:val="left"/>
      <w:pPr>
        <w:tabs>
          <w:tab w:val="num" w:pos="5760"/>
        </w:tabs>
        <w:ind w:left="5760" w:hanging="360"/>
      </w:pPr>
      <w:rPr>
        <w:rFonts w:ascii="Arial" w:hAnsi="Arial" w:hint="default"/>
      </w:rPr>
    </w:lvl>
    <w:lvl w:ilvl="8" w:tplc="A5345A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E7500B"/>
    <w:multiLevelType w:val="hybridMultilevel"/>
    <w:tmpl w:val="E9ACF18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6B4B5B52"/>
    <w:multiLevelType w:val="hybridMultilevel"/>
    <w:tmpl w:val="FFFFFFFF"/>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6D4B375D"/>
    <w:multiLevelType w:val="hybridMultilevel"/>
    <w:tmpl w:val="FFFFFFFF"/>
    <w:lvl w:ilvl="0" w:tplc="7E3E7E6C">
      <w:start w:val="1"/>
      <w:numFmt w:val="decimal"/>
      <w:lvlText w:val="%1."/>
      <w:lvlJc w:val="left"/>
      <w:pPr>
        <w:ind w:left="720" w:hanging="360"/>
      </w:pPr>
      <w:rPr>
        <w:rFonts w:cs="Times New Roman" w:hint="default"/>
        <w:b/>
        <w:bCs/>
        <w:color w:val="2F5496" w:themeColor="accent1" w:themeShade="BF"/>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742E4C98"/>
    <w:multiLevelType w:val="multilevel"/>
    <w:tmpl w:val="4136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B67D42"/>
    <w:multiLevelType w:val="hybridMultilevel"/>
    <w:tmpl w:val="2B0AAA22"/>
    <w:lvl w:ilvl="0" w:tplc="4A0894DC">
      <w:start w:val="1"/>
      <w:numFmt w:val="bullet"/>
      <w:lvlText w:val="•"/>
      <w:lvlJc w:val="left"/>
      <w:pPr>
        <w:tabs>
          <w:tab w:val="num" w:pos="720"/>
        </w:tabs>
        <w:ind w:left="720" w:hanging="360"/>
      </w:pPr>
      <w:rPr>
        <w:rFonts w:ascii="Arial" w:hAnsi="Arial" w:hint="default"/>
      </w:rPr>
    </w:lvl>
    <w:lvl w:ilvl="1" w:tplc="646842DE" w:tentative="1">
      <w:start w:val="1"/>
      <w:numFmt w:val="bullet"/>
      <w:lvlText w:val="•"/>
      <w:lvlJc w:val="left"/>
      <w:pPr>
        <w:tabs>
          <w:tab w:val="num" w:pos="1440"/>
        </w:tabs>
        <w:ind w:left="1440" w:hanging="360"/>
      </w:pPr>
      <w:rPr>
        <w:rFonts w:ascii="Arial" w:hAnsi="Arial" w:hint="default"/>
      </w:rPr>
    </w:lvl>
    <w:lvl w:ilvl="2" w:tplc="93B28F8C" w:tentative="1">
      <w:start w:val="1"/>
      <w:numFmt w:val="bullet"/>
      <w:lvlText w:val="•"/>
      <w:lvlJc w:val="left"/>
      <w:pPr>
        <w:tabs>
          <w:tab w:val="num" w:pos="2160"/>
        </w:tabs>
        <w:ind w:left="2160" w:hanging="360"/>
      </w:pPr>
      <w:rPr>
        <w:rFonts w:ascii="Arial" w:hAnsi="Arial" w:hint="default"/>
      </w:rPr>
    </w:lvl>
    <w:lvl w:ilvl="3" w:tplc="70B8C92E" w:tentative="1">
      <w:start w:val="1"/>
      <w:numFmt w:val="bullet"/>
      <w:lvlText w:val="•"/>
      <w:lvlJc w:val="left"/>
      <w:pPr>
        <w:tabs>
          <w:tab w:val="num" w:pos="2880"/>
        </w:tabs>
        <w:ind w:left="2880" w:hanging="360"/>
      </w:pPr>
      <w:rPr>
        <w:rFonts w:ascii="Arial" w:hAnsi="Arial" w:hint="default"/>
      </w:rPr>
    </w:lvl>
    <w:lvl w:ilvl="4" w:tplc="81ECB87A" w:tentative="1">
      <w:start w:val="1"/>
      <w:numFmt w:val="bullet"/>
      <w:lvlText w:val="•"/>
      <w:lvlJc w:val="left"/>
      <w:pPr>
        <w:tabs>
          <w:tab w:val="num" w:pos="3600"/>
        </w:tabs>
        <w:ind w:left="3600" w:hanging="360"/>
      </w:pPr>
      <w:rPr>
        <w:rFonts w:ascii="Arial" w:hAnsi="Arial" w:hint="default"/>
      </w:rPr>
    </w:lvl>
    <w:lvl w:ilvl="5" w:tplc="A90A9790" w:tentative="1">
      <w:start w:val="1"/>
      <w:numFmt w:val="bullet"/>
      <w:lvlText w:val="•"/>
      <w:lvlJc w:val="left"/>
      <w:pPr>
        <w:tabs>
          <w:tab w:val="num" w:pos="4320"/>
        </w:tabs>
        <w:ind w:left="4320" w:hanging="360"/>
      </w:pPr>
      <w:rPr>
        <w:rFonts w:ascii="Arial" w:hAnsi="Arial" w:hint="default"/>
      </w:rPr>
    </w:lvl>
    <w:lvl w:ilvl="6" w:tplc="078E2B5C" w:tentative="1">
      <w:start w:val="1"/>
      <w:numFmt w:val="bullet"/>
      <w:lvlText w:val="•"/>
      <w:lvlJc w:val="left"/>
      <w:pPr>
        <w:tabs>
          <w:tab w:val="num" w:pos="5040"/>
        </w:tabs>
        <w:ind w:left="5040" w:hanging="360"/>
      </w:pPr>
      <w:rPr>
        <w:rFonts w:ascii="Arial" w:hAnsi="Arial" w:hint="default"/>
      </w:rPr>
    </w:lvl>
    <w:lvl w:ilvl="7" w:tplc="C53C39DE" w:tentative="1">
      <w:start w:val="1"/>
      <w:numFmt w:val="bullet"/>
      <w:lvlText w:val="•"/>
      <w:lvlJc w:val="left"/>
      <w:pPr>
        <w:tabs>
          <w:tab w:val="num" w:pos="5760"/>
        </w:tabs>
        <w:ind w:left="5760" w:hanging="360"/>
      </w:pPr>
      <w:rPr>
        <w:rFonts w:ascii="Arial" w:hAnsi="Arial" w:hint="default"/>
      </w:rPr>
    </w:lvl>
    <w:lvl w:ilvl="8" w:tplc="8048B5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44363D"/>
    <w:multiLevelType w:val="multilevel"/>
    <w:tmpl w:val="231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587762">
    <w:abstractNumId w:val="3"/>
  </w:num>
  <w:num w:numId="2" w16cid:durableId="611088568">
    <w:abstractNumId w:val="12"/>
  </w:num>
  <w:num w:numId="3" w16cid:durableId="1491602108">
    <w:abstractNumId w:val="11"/>
  </w:num>
  <w:num w:numId="4" w16cid:durableId="212736696">
    <w:abstractNumId w:val="9"/>
  </w:num>
  <w:num w:numId="5" w16cid:durableId="49428163">
    <w:abstractNumId w:val="14"/>
  </w:num>
  <w:num w:numId="6" w16cid:durableId="519321181">
    <w:abstractNumId w:val="7"/>
  </w:num>
  <w:num w:numId="7" w16cid:durableId="20787395">
    <w:abstractNumId w:val="10"/>
  </w:num>
  <w:num w:numId="8" w16cid:durableId="1406489919">
    <w:abstractNumId w:val="1"/>
  </w:num>
  <w:num w:numId="9" w16cid:durableId="1773938440">
    <w:abstractNumId w:val="2"/>
  </w:num>
  <w:num w:numId="10" w16cid:durableId="1384136142">
    <w:abstractNumId w:val="4"/>
  </w:num>
  <w:num w:numId="11" w16cid:durableId="845707919">
    <w:abstractNumId w:val="13"/>
  </w:num>
  <w:num w:numId="12" w16cid:durableId="218253331">
    <w:abstractNumId w:val="6"/>
  </w:num>
  <w:num w:numId="13" w16cid:durableId="1077093621">
    <w:abstractNumId w:val="15"/>
  </w:num>
  <w:num w:numId="14" w16cid:durableId="1290479065">
    <w:abstractNumId w:val="5"/>
  </w:num>
  <w:num w:numId="15" w16cid:durableId="1847011885">
    <w:abstractNumId w:val="0"/>
  </w:num>
  <w:num w:numId="16" w16cid:durableId="21312659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7F0"/>
    <w:rsid w:val="00000B96"/>
    <w:rsid w:val="00001BB0"/>
    <w:rsid w:val="000022FA"/>
    <w:rsid w:val="00003203"/>
    <w:rsid w:val="00003AE2"/>
    <w:rsid w:val="00003B59"/>
    <w:rsid w:val="00003E2D"/>
    <w:rsid w:val="00003F85"/>
    <w:rsid w:val="0000438D"/>
    <w:rsid w:val="00004D2F"/>
    <w:rsid w:val="00005BE3"/>
    <w:rsid w:val="000069E4"/>
    <w:rsid w:val="00006C18"/>
    <w:rsid w:val="00010897"/>
    <w:rsid w:val="00011251"/>
    <w:rsid w:val="000120B9"/>
    <w:rsid w:val="0001255E"/>
    <w:rsid w:val="0001394E"/>
    <w:rsid w:val="000145E1"/>
    <w:rsid w:val="00015143"/>
    <w:rsid w:val="00015689"/>
    <w:rsid w:val="00016527"/>
    <w:rsid w:val="000165C3"/>
    <w:rsid w:val="000179BB"/>
    <w:rsid w:val="00020C9E"/>
    <w:rsid w:val="000245B5"/>
    <w:rsid w:val="00024E34"/>
    <w:rsid w:val="00025528"/>
    <w:rsid w:val="00025E0A"/>
    <w:rsid w:val="00027110"/>
    <w:rsid w:val="00027CEB"/>
    <w:rsid w:val="00030077"/>
    <w:rsid w:val="000302CC"/>
    <w:rsid w:val="00030F07"/>
    <w:rsid w:val="0003177F"/>
    <w:rsid w:val="00031B69"/>
    <w:rsid w:val="00032762"/>
    <w:rsid w:val="00033F94"/>
    <w:rsid w:val="0003410B"/>
    <w:rsid w:val="00035138"/>
    <w:rsid w:val="00035B50"/>
    <w:rsid w:val="00035C53"/>
    <w:rsid w:val="00040A25"/>
    <w:rsid w:val="00040B8E"/>
    <w:rsid w:val="000415D4"/>
    <w:rsid w:val="00044754"/>
    <w:rsid w:val="000462A7"/>
    <w:rsid w:val="0004743B"/>
    <w:rsid w:val="00047B39"/>
    <w:rsid w:val="00051308"/>
    <w:rsid w:val="0005214B"/>
    <w:rsid w:val="000522C9"/>
    <w:rsid w:val="00052389"/>
    <w:rsid w:val="00052C8E"/>
    <w:rsid w:val="00053244"/>
    <w:rsid w:val="000535D3"/>
    <w:rsid w:val="00054921"/>
    <w:rsid w:val="0005564B"/>
    <w:rsid w:val="00055D82"/>
    <w:rsid w:val="00060865"/>
    <w:rsid w:val="0006157D"/>
    <w:rsid w:val="00061A46"/>
    <w:rsid w:val="00061E22"/>
    <w:rsid w:val="000627BA"/>
    <w:rsid w:val="00062C1E"/>
    <w:rsid w:val="0006353F"/>
    <w:rsid w:val="000643CE"/>
    <w:rsid w:val="00064F07"/>
    <w:rsid w:val="00065D61"/>
    <w:rsid w:val="00065F20"/>
    <w:rsid w:val="0006647B"/>
    <w:rsid w:val="000668DD"/>
    <w:rsid w:val="00066AB8"/>
    <w:rsid w:val="000678A0"/>
    <w:rsid w:val="00067A9F"/>
    <w:rsid w:val="0007090A"/>
    <w:rsid w:val="00071BC6"/>
    <w:rsid w:val="00072DAB"/>
    <w:rsid w:val="0007342D"/>
    <w:rsid w:val="00074485"/>
    <w:rsid w:val="000749FF"/>
    <w:rsid w:val="00074AC3"/>
    <w:rsid w:val="0007515C"/>
    <w:rsid w:val="0007679C"/>
    <w:rsid w:val="00076D4C"/>
    <w:rsid w:val="00076D92"/>
    <w:rsid w:val="000817EE"/>
    <w:rsid w:val="00082137"/>
    <w:rsid w:val="000829FB"/>
    <w:rsid w:val="00083FA4"/>
    <w:rsid w:val="000846EC"/>
    <w:rsid w:val="00084988"/>
    <w:rsid w:val="00084EEB"/>
    <w:rsid w:val="00085026"/>
    <w:rsid w:val="00090A5B"/>
    <w:rsid w:val="00091437"/>
    <w:rsid w:val="00092064"/>
    <w:rsid w:val="0009285F"/>
    <w:rsid w:val="00093068"/>
    <w:rsid w:val="00093360"/>
    <w:rsid w:val="0009390C"/>
    <w:rsid w:val="00095094"/>
    <w:rsid w:val="000953F0"/>
    <w:rsid w:val="00096A3F"/>
    <w:rsid w:val="000A0B56"/>
    <w:rsid w:val="000A0EC0"/>
    <w:rsid w:val="000A1A2D"/>
    <w:rsid w:val="000A1BE3"/>
    <w:rsid w:val="000A1C24"/>
    <w:rsid w:val="000A24EF"/>
    <w:rsid w:val="000A3A08"/>
    <w:rsid w:val="000A4965"/>
    <w:rsid w:val="000A511C"/>
    <w:rsid w:val="000A67BE"/>
    <w:rsid w:val="000A71D3"/>
    <w:rsid w:val="000B0151"/>
    <w:rsid w:val="000B0560"/>
    <w:rsid w:val="000B09E4"/>
    <w:rsid w:val="000B0DD4"/>
    <w:rsid w:val="000B1533"/>
    <w:rsid w:val="000B24D8"/>
    <w:rsid w:val="000B3248"/>
    <w:rsid w:val="000B3451"/>
    <w:rsid w:val="000B3AE8"/>
    <w:rsid w:val="000B4BD5"/>
    <w:rsid w:val="000B5680"/>
    <w:rsid w:val="000B6775"/>
    <w:rsid w:val="000B7481"/>
    <w:rsid w:val="000C007D"/>
    <w:rsid w:val="000C02B5"/>
    <w:rsid w:val="000C0ED2"/>
    <w:rsid w:val="000C1467"/>
    <w:rsid w:val="000C174C"/>
    <w:rsid w:val="000C1E44"/>
    <w:rsid w:val="000C261B"/>
    <w:rsid w:val="000C2652"/>
    <w:rsid w:val="000C391A"/>
    <w:rsid w:val="000C3DE4"/>
    <w:rsid w:val="000C43F9"/>
    <w:rsid w:val="000C46B2"/>
    <w:rsid w:val="000C4E33"/>
    <w:rsid w:val="000C708B"/>
    <w:rsid w:val="000C7691"/>
    <w:rsid w:val="000C76DD"/>
    <w:rsid w:val="000C7AAB"/>
    <w:rsid w:val="000D0AC9"/>
    <w:rsid w:val="000D0BAD"/>
    <w:rsid w:val="000D14D5"/>
    <w:rsid w:val="000D1DAE"/>
    <w:rsid w:val="000D2375"/>
    <w:rsid w:val="000D24A2"/>
    <w:rsid w:val="000D2BB7"/>
    <w:rsid w:val="000D31CB"/>
    <w:rsid w:val="000D3210"/>
    <w:rsid w:val="000D3A78"/>
    <w:rsid w:val="000D3D7C"/>
    <w:rsid w:val="000D4FE5"/>
    <w:rsid w:val="000D56E4"/>
    <w:rsid w:val="000D5973"/>
    <w:rsid w:val="000E17CD"/>
    <w:rsid w:val="000E1E14"/>
    <w:rsid w:val="000E28F7"/>
    <w:rsid w:val="000E2BC4"/>
    <w:rsid w:val="000E2C3B"/>
    <w:rsid w:val="000E2F58"/>
    <w:rsid w:val="000E5732"/>
    <w:rsid w:val="000E5E22"/>
    <w:rsid w:val="000E5E81"/>
    <w:rsid w:val="000E6411"/>
    <w:rsid w:val="000F09F2"/>
    <w:rsid w:val="000F1288"/>
    <w:rsid w:val="000F1324"/>
    <w:rsid w:val="000F3FFF"/>
    <w:rsid w:val="000F40D5"/>
    <w:rsid w:val="000F49FC"/>
    <w:rsid w:val="000F741B"/>
    <w:rsid w:val="001000B7"/>
    <w:rsid w:val="00100B28"/>
    <w:rsid w:val="00100F2B"/>
    <w:rsid w:val="001015D5"/>
    <w:rsid w:val="00101E02"/>
    <w:rsid w:val="0010221C"/>
    <w:rsid w:val="0010245F"/>
    <w:rsid w:val="00103DE1"/>
    <w:rsid w:val="00103EE9"/>
    <w:rsid w:val="0010456B"/>
    <w:rsid w:val="0010633D"/>
    <w:rsid w:val="001131D3"/>
    <w:rsid w:val="00113D42"/>
    <w:rsid w:val="00113E88"/>
    <w:rsid w:val="00114396"/>
    <w:rsid w:val="00115DF3"/>
    <w:rsid w:val="00116369"/>
    <w:rsid w:val="0011693F"/>
    <w:rsid w:val="00120496"/>
    <w:rsid w:val="00121407"/>
    <w:rsid w:val="001224BB"/>
    <w:rsid w:val="00122D1F"/>
    <w:rsid w:val="001244E5"/>
    <w:rsid w:val="001254D8"/>
    <w:rsid w:val="00125660"/>
    <w:rsid w:val="00125CBA"/>
    <w:rsid w:val="00126A69"/>
    <w:rsid w:val="00127C49"/>
    <w:rsid w:val="001303AE"/>
    <w:rsid w:val="001309FE"/>
    <w:rsid w:val="00130F5A"/>
    <w:rsid w:val="00131204"/>
    <w:rsid w:val="00131A92"/>
    <w:rsid w:val="00132EA3"/>
    <w:rsid w:val="001330EA"/>
    <w:rsid w:val="00133B6A"/>
    <w:rsid w:val="00134790"/>
    <w:rsid w:val="00134C6C"/>
    <w:rsid w:val="00136ABD"/>
    <w:rsid w:val="00136C76"/>
    <w:rsid w:val="0013786D"/>
    <w:rsid w:val="00140D92"/>
    <w:rsid w:val="00141734"/>
    <w:rsid w:val="00143499"/>
    <w:rsid w:val="001436C3"/>
    <w:rsid w:val="00143D51"/>
    <w:rsid w:val="001449AA"/>
    <w:rsid w:val="00144C9D"/>
    <w:rsid w:val="00144E4F"/>
    <w:rsid w:val="00145CFC"/>
    <w:rsid w:val="00146EB5"/>
    <w:rsid w:val="001501A9"/>
    <w:rsid w:val="00150CAC"/>
    <w:rsid w:val="00151AE3"/>
    <w:rsid w:val="00151DAF"/>
    <w:rsid w:val="00154081"/>
    <w:rsid w:val="0015487E"/>
    <w:rsid w:val="001550D6"/>
    <w:rsid w:val="001553D3"/>
    <w:rsid w:val="00155695"/>
    <w:rsid w:val="00155FAE"/>
    <w:rsid w:val="00156D8D"/>
    <w:rsid w:val="001570AA"/>
    <w:rsid w:val="0016102A"/>
    <w:rsid w:val="00161448"/>
    <w:rsid w:val="001621F2"/>
    <w:rsid w:val="001622EB"/>
    <w:rsid w:val="00164B5F"/>
    <w:rsid w:val="0016617B"/>
    <w:rsid w:val="0016635C"/>
    <w:rsid w:val="00166E93"/>
    <w:rsid w:val="00167C12"/>
    <w:rsid w:val="00174554"/>
    <w:rsid w:val="00174A1B"/>
    <w:rsid w:val="00176366"/>
    <w:rsid w:val="00176787"/>
    <w:rsid w:val="00176BA3"/>
    <w:rsid w:val="001774D6"/>
    <w:rsid w:val="00180748"/>
    <w:rsid w:val="00180B68"/>
    <w:rsid w:val="00181096"/>
    <w:rsid w:val="0018272F"/>
    <w:rsid w:val="001833E1"/>
    <w:rsid w:val="001852EC"/>
    <w:rsid w:val="001853B5"/>
    <w:rsid w:val="001860C4"/>
    <w:rsid w:val="00186DD5"/>
    <w:rsid w:val="00187C99"/>
    <w:rsid w:val="0019059A"/>
    <w:rsid w:val="001915DD"/>
    <w:rsid w:val="001916A3"/>
    <w:rsid w:val="00191A4D"/>
    <w:rsid w:val="00192C4C"/>
    <w:rsid w:val="00193978"/>
    <w:rsid w:val="00194336"/>
    <w:rsid w:val="00194BDE"/>
    <w:rsid w:val="00195B2C"/>
    <w:rsid w:val="0019692F"/>
    <w:rsid w:val="0019717C"/>
    <w:rsid w:val="001A0B6B"/>
    <w:rsid w:val="001A4339"/>
    <w:rsid w:val="001A4967"/>
    <w:rsid w:val="001A55A2"/>
    <w:rsid w:val="001A59EE"/>
    <w:rsid w:val="001A5EB5"/>
    <w:rsid w:val="001A7ED8"/>
    <w:rsid w:val="001B0659"/>
    <w:rsid w:val="001B0B53"/>
    <w:rsid w:val="001B0D3A"/>
    <w:rsid w:val="001B2D6E"/>
    <w:rsid w:val="001B3082"/>
    <w:rsid w:val="001B4159"/>
    <w:rsid w:val="001B4B51"/>
    <w:rsid w:val="001B4D8D"/>
    <w:rsid w:val="001B61C9"/>
    <w:rsid w:val="001B681C"/>
    <w:rsid w:val="001B727E"/>
    <w:rsid w:val="001B747B"/>
    <w:rsid w:val="001B7E84"/>
    <w:rsid w:val="001C0568"/>
    <w:rsid w:val="001C1A72"/>
    <w:rsid w:val="001C270D"/>
    <w:rsid w:val="001C2D0A"/>
    <w:rsid w:val="001C36C1"/>
    <w:rsid w:val="001C4428"/>
    <w:rsid w:val="001C51DA"/>
    <w:rsid w:val="001C71E0"/>
    <w:rsid w:val="001D0795"/>
    <w:rsid w:val="001D088C"/>
    <w:rsid w:val="001D258E"/>
    <w:rsid w:val="001D29C5"/>
    <w:rsid w:val="001D3335"/>
    <w:rsid w:val="001D3712"/>
    <w:rsid w:val="001E1FFB"/>
    <w:rsid w:val="001E23BC"/>
    <w:rsid w:val="001E24D3"/>
    <w:rsid w:val="001E25DF"/>
    <w:rsid w:val="001E2F91"/>
    <w:rsid w:val="001E3E32"/>
    <w:rsid w:val="001E45E0"/>
    <w:rsid w:val="001E4C9E"/>
    <w:rsid w:val="001E522E"/>
    <w:rsid w:val="001E5F19"/>
    <w:rsid w:val="001E62AF"/>
    <w:rsid w:val="001E6A3B"/>
    <w:rsid w:val="001E7415"/>
    <w:rsid w:val="001F0A34"/>
    <w:rsid w:val="001F0AFE"/>
    <w:rsid w:val="001F0E71"/>
    <w:rsid w:val="001F12DC"/>
    <w:rsid w:val="001F14DE"/>
    <w:rsid w:val="001F27D8"/>
    <w:rsid w:val="001F2DEA"/>
    <w:rsid w:val="001F334B"/>
    <w:rsid w:val="001F364B"/>
    <w:rsid w:val="001F43D8"/>
    <w:rsid w:val="001F4CF2"/>
    <w:rsid w:val="001F519D"/>
    <w:rsid w:val="001F55F5"/>
    <w:rsid w:val="001F5E60"/>
    <w:rsid w:val="001F5EE8"/>
    <w:rsid w:val="001F69F4"/>
    <w:rsid w:val="001F6A52"/>
    <w:rsid w:val="001F70A7"/>
    <w:rsid w:val="001F730A"/>
    <w:rsid w:val="001F7688"/>
    <w:rsid w:val="001F7CFD"/>
    <w:rsid w:val="002002C2"/>
    <w:rsid w:val="00200EE5"/>
    <w:rsid w:val="0020210D"/>
    <w:rsid w:val="0020236F"/>
    <w:rsid w:val="002026EA"/>
    <w:rsid w:val="002029C2"/>
    <w:rsid w:val="00202C3F"/>
    <w:rsid w:val="002045FE"/>
    <w:rsid w:val="00204A81"/>
    <w:rsid w:val="00205A6B"/>
    <w:rsid w:val="00207407"/>
    <w:rsid w:val="00207D78"/>
    <w:rsid w:val="00211731"/>
    <w:rsid w:val="00211949"/>
    <w:rsid w:val="002139FB"/>
    <w:rsid w:val="00214AF1"/>
    <w:rsid w:val="00215875"/>
    <w:rsid w:val="00216BF4"/>
    <w:rsid w:val="00220448"/>
    <w:rsid w:val="0022074E"/>
    <w:rsid w:val="00220C10"/>
    <w:rsid w:val="002218A6"/>
    <w:rsid w:val="00222997"/>
    <w:rsid w:val="00222BC1"/>
    <w:rsid w:val="00225544"/>
    <w:rsid w:val="00225AB5"/>
    <w:rsid w:val="002271CE"/>
    <w:rsid w:val="00231A77"/>
    <w:rsid w:val="00232E96"/>
    <w:rsid w:val="0023316D"/>
    <w:rsid w:val="00234273"/>
    <w:rsid w:val="00234A2A"/>
    <w:rsid w:val="00235292"/>
    <w:rsid w:val="002352F3"/>
    <w:rsid w:val="00235613"/>
    <w:rsid w:val="00235DF6"/>
    <w:rsid w:val="00236DEA"/>
    <w:rsid w:val="002372C9"/>
    <w:rsid w:val="0023783F"/>
    <w:rsid w:val="00241661"/>
    <w:rsid w:val="002416C8"/>
    <w:rsid w:val="00242FC1"/>
    <w:rsid w:val="00244285"/>
    <w:rsid w:val="00245C73"/>
    <w:rsid w:val="0024696F"/>
    <w:rsid w:val="00246C45"/>
    <w:rsid w:val="00247336"/>
    <w:rsid w:val="002479D7"/>
    <w:rsid w:val="002503BA"/>
    <w:rsid w:val="00250B61"/>
    <w:rsid w:val="0025246A"/>
    <w:rsid w:val="002526AE"/>
    <w:rsid w:val="00253561"/>
    <w:rsid w:val="002538DE"/>
    <w:rsid w:val="00253C8D"/>
    <w:rsid w:val="00254BCF"/>
    <w:rsid w:val="00255E9F"/>
    <w:rsid w:val="002579F0"/>
    <w:rsid w:val="00260635"/>
    <w:rsid w:val="0026072E"/>
    <w:rsid w:val="0026084F"/>
    <w:rsid w:val="00261626"/>
    <w:rsid w:val="0026269D"/>
    <w:rsid w:val="00262D3D"/>
    <w:rsid w:val="00262FB6"/>
    <w:rsid w:val="00263BF6"/>
    <w:rsid w:val="002645EA"/>
    <w:rsid w:val="00264772"/>
    <w:rsid w:val="002653B2"/>
    <w:rsid w:val="002660E3"/>
    <w:rsid w:val="0026684D"/>
    <w:rsid w:val="0026774E"/>
    <w:rsid w:val="00267889"/>
    <w:rsid w:val="002704E6"/>
    <w:rsid w:val="002713F6"/>
    <w:rsid w:val="00271899"/>
    <w:rsid w:val="002721BA"/>
    <w:rsid w:val="002728B3"/>
    <w:rsid w:val="002728EC"/>
    <w:rsid w:val="00273887"/>
    <w:rsid w:val="0027420A"/>
    <w:rsid w:val="002746C9"/>
    <w:rsid w:val="00275596"/>
    <w:rsid w:val="0027712F"/>
    <w:rsid w:val="00280629"/>
    <w:rsid w:val="00280AEE"/>
    <w:rsid w:val="00281C69"/>
    <w:rsid w:val="00282626"/>
    <w:rsid w:val="0028332B"/>
    <w:rsid w:val="002834DE"/>
    <w:rsid w:val="002852C5"/>
    <w:rsid w:val="00286A13"/>
    <w:rsid w:val="0028718E"/>
    <w:rsid w:val="00287306"/>
    <w:rsid w:val="002903A2"/>
    <w:rsid w:val="00291897"/>
    <w:rsid w:val="00291F27"/>
    <w:rsid w:val="002939C9"/>
    <w:rsid w:val="00295D08"/>
    <w:rsid w:val="00295D8F"/>
    <w:rsid w:val="0029649E"/>
    <w:rsid w:val="00297937"/>
    <w:rsid w:val="00297A37"/>
    <w:rsid w:val="002A0206"/>
    <w:rsid w:val="002A06E4"/>
    <w:rsid w:val="002A0755"/>
    <w:rsid w:val="002A113B"/>
    <w:rsid w:val="002A1F23"/>
    <w:rsid w:val="002A236B"/>
    <w:rsid w:val="002A27DF"/>
    <w:rsid w:val="002A28B4"/>
    <w:rsid w:val="002A2BE4"/>
    <w:rsid w:val="002A3BEB"/>
    <w:rsid w:val="002A3CD7"/>
    <w:rsid w:val="002A43CE"/>
    <w:rsid w:val="002A474B"/>
    <w:rsid w:val="002A5992"/>
    <w:rsid w:val="002A6841"/>
    <w:rsid w:val="002A686F"/>
    <w:rsid w:val="002B032C"/>
    <w:rsid w:val="002B0F44"/>
    <w:rsid w:val="002B1194"/>
    <w:rsid w:val="002B13C2"/>
    <w:rsid w:val="002B1451"/>
    <w:rsid w:val="002B176B"/>
    <w:rsid w:val="002B1BD6"/>
    <w:rsid w:val="002B1BE2"/>
    <w:rsid w:val="002B2B7C"/>
    <w:rsid w:val="002B2EDE"/>
    <w:rsid w:val="002B553F"/>
    <w:rsid w:val="002B558D"/>
    <w:rsid w:val="002B5D7D"/>
    <w:rsid w:val="002B6007"/>
    <w:rsid w:val="002B63EC"/>
    <w:rsid w:val="002B66EB"/>
    <w:rsid w:val="002B6F9F"/>
    <w:rsid w:val="002B72A3"/>
    <w:rsid w:val="002B72D3"/>
    <w:rsid w:val="002B763D"/>
    <w:rsid w:val="002B7678"/>
    <w:rsid w:val="002B7778"/>
    <w:rsid w:val="002B78B1"/>
    <w:rsid w:val="002C15F3"/>
    <w:rsid w:val="002C191A"/>
    <w:rsid w:val="002C2E9F"/>
    <w:rsid w:val="002C30D2"/>
    <w:rsid w:val="002C39F2"/>
    <w:rsid w:val="002C492C"/>
    <w:rsid w:val="002C5241"/>
    <w:rsid w:val="002C53AE"/>
    <w:rsid w:val="002C5EBA"/>
    <w:rsid w:val="002C6A5B"/>
    <w:rsid w:val="002C7138"/>
    <w:rsid w:val="002C7C56"/>
    <w:rsid w:val="002D0B7A"/>
    <w:rsid w:val="002D0CC4"/>
    <w:rsid w:val="002D1761"/>
    <w:rsid w:val="002D31DE"/>
    <w:rsid w:val="002D41CE"/>
    <w:rsid w:val="002D45EB"/>
    <w:rsid w:val="002D4F80"/>
    <w:rsid w:val="002D59DD"/>
    <w:rsid w:val="002D6898"/>
    <w:rsid w:val="002D74E4"/>
    <w:rsid w:val="002D79FE"/>
    <w:rsid w:val="002E0204"/>
    <w:rsid w:val="002E0410"/>
    <w:rsid w:val="002E0ED7"/>
    <w:rsid w:val="002E131A"/>
    <w:rsid w:val="002E1545"/>
    <w:rsid w:val="002E1B03"/>
    <w:rsid w:val="002E2690"/>
    <w:rsid w:val="002E2CE5"/>
    <w:rsid w:val="002E3E84"/>
    <w:rsid w:val="002E4A20"/>
    <w:rsid w:val="002E4D35"/>
    <w:rsid w:val="002E5085"/>
    <w:rsid w:val="002E513A"/>
    <w:rsid w:val="002E51D4"/>
    <w:rsid w:val="002E51EE"/>
    <w:rsid w:val="002E5208"/>
    <w:rsid w:val="002E54A1"/>
    <w:rsid w:val="002E78A2"/>
    <w:rsid w:val="002F03B9"/>
    <w:rsid w:val="002F149E"/>
    <w:rsid w:val="002F2361"/>
    <w:rsid w:val="002F2424"/>
    <w:rsid w:val="002F2561"/>
    <w:rsid w:val="002F40D1"/>
    <w:rsid w:val="002F5BB7"/>
    <w:rsid w:val="002F6124"/>
    <w:rsid w:val="002F6229"/>
    <w:rsid w:val="002F6CB0"/>
    <w:rsid w:val="003001A3"/>
    <w:rsid w:val="00301214"/>
    <w:rsid w:val="003013CD"/>
    <w:rsid w:val="00301F7A"/>
    <w:rsid w:val="00302CB3"/>
    <w:rsid w:val="0030384E"/>
    <w:rsid w:val="003038F8"/>
    <w:rsid w:val="00305C15"/>
    <w:rsid w:val="00305F13"/>
    <w:rsid w:val="0030634F"/>
    <w:rsid w:val="00306965"/>
    <w:rsid w:val="0030738A"/>
    <w:rsid w:val="00307B93"/>
    <w:rsid w:val="00310352"/>
    <w:rsid w:val="003103F5"/>
    <w:rsid w:val="003106C4"/>
    <w:rsid w:val="00315152"/>
    <w:rsid w:val="00316563"/>
    <w:rsid w:val="00316752"/>
    <w:rsid w:val="0031699E"/>
    <w:rsid w:val="00316DFA"/>
    <w:rsid w:val="00317150"/>
    <w:rsid w:val="0032028D"/>
    <w:rsid w:val="0032097E"/>
    <w:rsid w:val="00320CCD"/>
    <w:rsid w:val="003218C8"/>
    <w:rsid w:val="00321A6E"/>
    <w:rsid w:val="00321C38"/>
    <w:rsid w:val="00322881"/>
    <w:rsid w:val="00324501"/>
    <w:rsid w:val="003246E9"/>
    <w:rsid w:val="00324927"/>
    <w:rsid w:val="00325122"/>
    <w:rsid w:val="00325261"/>
    <w:rsid w:val="00325F98"/>
    <w:rsid w:val="00327E7B"/>
    <w:rsid w:val="00330A41"/>
    <w:rsid w:val="00331310"/>
    <w:rsid w:val="00331ECB"/>
    <w:rsid w:val="0033209F"/>
    <w:rsid w:val="00332791"/>
    <w:rsid w:val="00332829"/>
    <w:rsid w:val="0033325C"/>
    <w:rsid w:val="003334E6"/>
    <w:rsid w:val="00334E36"/>
    <w:rsid w:val="0033559C"/>
    <w:rsid w:val="00336187"/>
    <w:rsid w:val="00336D3F"/>
    <w:rsid w:val="003372CF"/>
    <w:rsid w:val="00340326"/>
    <w:rsid w:val="00340AC9"/>
    <w:rsid w:val="00340BE0"/>
    <w:rsid w:val="003418E7"/>
    <w:rsid w:val="00342F7A"/>
    <w:rsid w:val="003431E6"/>
    <w:rsid w:val="003437EB"/>
    <w:rsid w:val="0034394C"/>
    <w:rsid w:val="003442F9"/>
    <w:rsid w:val="00344682"/>
    <w:rsid w:val="00346352"/>
    <w:rsid w:val="00346A7B"/>
    <w:rsid w:val="00347D69"/>
    <w:rsid w:val="00352AD6"/>
    <w:rsid w:val="00352B68"/>
    <w:rsid w:val="00354504"/>
    <w:rsid w:val="00354BC7"/>
    <w:rsid w:val="00354D13"/>
    <w:rsid w:val="0035608F"/>
    <w:rsid w:val="003573E9"/>
    <w:rsid w:val="00357F95"/>
    <w:rsid w:val="003615A1"/>
    <w:rsid w:val="00362235"/>
    <w:rsid w:val="00362805"/>
    <w:rsid w:val="00363457"/>
    <w:rsid w:val="003635E9"/>
    <w:rsid w:val="00363675"/>
    <w:rsid w:val="00363C10"/>
    <w:rsid w:val="00364622"/>
    <w:rsid w:val="00364F48"/>
    <w:rsid w:val="00365254"/>
    <w:rsid w:val="00365347"/>
    <w:rsid w:val="00366276"/>
    <w:rsid w:val="00366F3C"/>
    <w:rsid w:val="00367DDE"/>
    <w:rsid w:val="003714B8"/>
    <w:rsid w:val="00371A3B"/>
    <w:rsid w:val="00372328"/>
    <w:rsid w:val="0037284D"/>
    <w:rsid w:val="00372AB7"/>
    <w:rsid w:val="003735AD"/>
    <w:rsid w:val="00373799"/>
    <w:rsid w:val="003738D0"/>
    <w:rsid w:val="0037438C"/>
    <w:rsid w:val="003750FC"/>
    <w:rsid w:val="003773F3"/>
    <w:rsid w:val="003816C5"/>
    <w:rsid w:val="003821CC"/>
    <w:rsid w:val="00382A9D"/>
    <w:rsid w:val="00382C38"/>
    <w:rsid w:val="00383D5D"/>
    <w:rsid w:val="003851AD"/>
    <w:rsid w:val="00386E1B"/>
    <w:rsid w:val="0038712D"/>
    <w:rsid w:val="00390C87"/>
    <w:rsid w:val="00390E19"/>
    <w:rsid w:val="00391500"/>
    <w:rsid w:val="003935D3"/>
    <w:rsid w:val="00393D63"/>
    <w:rsid w:val="00394EC1"/>
    <w:rsid w:val="00395144"/>
    <w:rsid w:val="00395529"/>
    <w:rsid w:val="00395D4E"/>
    <w:rsid w:val="003962CF"/>
    <w:rsid w:val="00396C01"/>
    <w:rsid w:val="00396DEB"/>
    <w:rsid w:val="003979D4"/>
    <w:rsid w:val="00397AD8"/>
    <w:rsid w:val="00397DAC"/>
    <w:rsid w:val="00397F2A"/>
    <w:rsid w:val="003A147D"/>
    <w:rsid w:val="003A1D74"/>
    <w:rsid w:val="003A238F"/>
    <w:rsid w:val="003A245D"/>
    <w:rsid w:val="003A34F1"/>
    <w:rsid w:val="003A3AAC"/>
    <w:rsid w:val="003A3BEF"/>
    <w:rsid w:val="003A4FC7"/>
    <w:rsid w:val="003A516D"/>
    <w:rsid w:val="003A5CB1"/>
    <w:rsid w:val="003A621D"/>
    <w:rsid w:val="003A70D6"/>
    <w:rsid w:val="003A76E3"/>
    <w:rsid w:val="003A782D"/>
    <w:rsid w:val="003A7AA7"/>
    <w:rsid w:val="003B06F4"/>
    <w:rsid w:val="003B0879"/>
    <w:rsid w:val="003B0E9A"/>
    <w:rsid w:val="003B11A1"/>
    <w:rsid w:val="003B1493"/>
    <w:rsid w:val="003B2486"/>
    <w:rsid w:val="003B375E"/>
    <w:rsid w:val="003B3BBC"/>
    <w:rsid w:val="003B45B0"/>
    <w:rsid w:val="003B4B78"/>
    <w:rsid w:val="003B5374"/>
    <w:rsid w:val="003B63CE"/>
    <w:rsid w:val="003B699D"/>
    <w:rsid w:val="003C0FAC"/>
    <w:rsid w:val="003C10A7"/>
    <w:rsid w:val="003C1207"/>
    <w:rsid w:val="003C23DC"/>
    <w:rsid w:val="003C2CA0"/>
    <w:rsid w:val="003C3A5C"/>
    <w:rsid w:val="003C40AC"/>
    <w:rsid w:val="003C4E83"/>
    <w:rsid w:val="003C6522"/>
    <w:rsid w:val="003C750E"/>
    <w:rsid w:val="003D11D4"/>
    <w:rsid w:val="003D1475"/>
    <w:rsid w:val="003D3861"/>
    <w:rsid w:val="003D514D"/>
    <w:rsid w:val="003D6224"/>
    <w:rsid w:val="003D62E7"/>
    <w:rsid w:val="003E16F5"/>
    <w:rsid w:val="003E1A99"/>
    <w:rsid w:val="003E4203"/>
    <w:rsid w:val="003E4892"/>
    <w:rsid w:val="003E6B42"/>
    <w:rsid w:val="003E6B6F"/>
    <w:rsid w:val="003E6CAB"/>
    <w:rsid w:val="003E6F60"/>
    <w:rsid w:val="003E7016"/>
    <w:rsid w:val="003E71E0"/>
    <w:rsid w:val="003E72CB"/>
    <w:rsid w:val="003E7F97"/>
    <w:rsid w:val="003F18C5"/>
    <w:rsid w:val="003F2E2A"/>
    <w:rsid w:val="003F301B"/>
    <w:rsid w:val="003F4422"/>
    <w:rsid w:val="003F4A5D"/>
    <w:rsid w:val="003F57C4"/>
    <w:rsid w:val="003F5D71"/>
    <w:rsid w:val="003F62AF"/>
    <w:rsid w:val="003F6484"/>
    <w:rsid w:val="003F72C9"/>
    <w:rsid w:val="003F7FA9"/>
    <w:rsid w:val="00401007"/>
    <w:rsid w:val="00401EF9"/>
    <w:rsid w:val="0040236A"/>
    <w:rsid w:val="00402B5E"/>
    <w:rsid w:val="00403E4F"/>
    <w:rsid w:val="00405C63"/>
    <w:rsid w:val="0040655B"/>
    <w:rsid w:val="00407E04"/>
    <w:rsid w:val="00410736"/>
    <w:rsid w:val="00410FA7"/>
    <w:rsid w:val="00411187"/>
    <w:rsid w:val="00413531"/>
    <w:rsid w:val="00413556"/>
    <w:rsid w:val="0041356F"/>
    <w:rsid w:val="00413602"/>
    <w:rsid w:val="00415226"/>
    <w:rsid w:val="00415885"/>
    <w:rsid w:val="00416994"/>
    <w:rsid w:val="00420D8B"/>
    <w:rsid w:val="00421E72"/>
    <w:rsid w:val="004221E9"/>
    <w:rsid w:val="00424208"/>
    <w:rsid w:val="00424954"/>
    <w:rsid w:val="00427DA2"/>
    <w:rsid w:val="0043117A"/>
    <w:rsid w:val="004314A6"/>
    <w:rsid w:val="00431F76"/>
    <w:rsid w:val="004327D3"/>
    <w:rsid w:val="00432ABE"/>
    <w:rsid w:val="0043415D"/>
    <w:rsid w:val="00435430"/>
    <w:rsid w:val="00435BD8"/>
    <w:rsid w:val="004367F2"/>
    <w:rsid w:val="00436882"/>
    <w:rsid w:val="00436A10"/>
    <w:rsid w:val="00436C46"/>
    <w:rsid w:val="00440757"/>
    <w:rsid w:val="00440FB9"/>
    <w:rsid w:val="004418F2"/>
    <w:rsid w:val="004423B1"/>
    <w:rsid w:val="00442FDD"/>
    <w:rsid w:val="00443F69"/>
    <w:rsid w:val="00447164"/>
    <w:rsid w:val="00447894"/>
    <w:rsid w:val="004501BD"/>
    <w:rsid w:val="004506E5"/>
    <w:rsid w:val="0045268B"/>
    <w:rsid w:val="0045316A"/>
    <w:rsid w:val="0045342D"/>
    <w:rsid w:val="0045419F"/>
    <w:rsid w:val="00455429"/>
    <w:rsid w:val="0045581B"/>
    <w:rsid w:val="00455849"/>
    <w:rsid w:val="0045602F"/>
    <w:rsid w:val="00456332"/>
    <w:rsid w:val="00460A86"/>
    <w:rsid w:val="00460C82"/>
    <w:rsid w:val="0046203F"/>
    <w:rsid w:val="00462940"/>
    <w:rsid w:val="004629F9"/>
    <w:rsid w:val="00462FB1"/>
    <w:rsid w:val="0046366E"/>
    <w:rsid w:val="00463914"/>
    <w:rsid w:val="00463F0F"/>
    <w:rsid w:val="004643AC"/>
    <w:rsid w:val="0046453F"/>
    <w:rsid w:val="00465C3C"/>
    <w:rsid w:val="00467AC9"/>
    <w:rsid w:val="00467DFF"/>
    <w:rsid w:val="004701DE"/>
    <w:rsid w:val="0047109A"/>
    <w:rsid w:val="00472420"/>
    <w:rsid w:val="004737AF"/>
    <w:rsid w:val="00475CA6"/>
    <w:rsid w:val="0047689F"/>
    <w:rsid w:val="004768EA"/>
    <w:rsid w:val="00477B9E"/>
    <w:rsid w:val="00477CCB"/>
    <w:rsid w:val="00480412"/>
    <w:rsid w:val="00480F86"/>
    <w:rsid w:val="00481BFE"/>
    <w:rsid w:val="00481E80"/>
    <w:rsid w:val="00482CEB"/>
    <w:rsid w:val="00483DA4"/>
    <w:rsid w:val="00484A58"/>
    <w:rsid w:val="004853BA"/>
    <w:rsid w:val="00486746"/>
    <w:rsid w:val="004871A4"/>
    <w:rsid w:val="004874D3"/>
    <w:rsid w:val="00487633"/>
    <w:rsid w:val="00487A2A"/>
    <w:rsid w:val="00487C9A"/>
    <w:rsid w:val="00490B77"/>
    <w:rsid w:val="004937DA"/>
    <w:rsid w:val="00493C53"/>
    <w:rsid w:val="00493EDB"/>
    <w:rsid w:val="00494B09"/>
    <w:rsid w:val="00495546"/>
    <w:rsid w:val="00495F52"/>
    <w:rsid w:val="004A0E57"/>
    <w:rsid w:val="004A167D"/>
    <w:rsid w:val="004A2F5C"/>
    <w:rsid w:val="004A3EEC"/>
    <w:rsid w:val="004A4459"/>
    <w:rsid w:val="004A5D7E"/>
    <w:rsid w:val="004A5D82"/>
    <w:rsid w:val="004A5F63"/>
    <w:rsid w:val="004A651B"/>
    <w:rsid w:val="004A6D02"/>
    <w:rsid w:val="004A7F29"/>
    <w:rsid w:val="004B12BD"/>
    <w:rsid w:val="004B1C97"/>
    <w:rsid w:val="004B2273"/>
    <w:rsid w:val="004B2554"/>
    <w:rsid w:val="004B2EF9"/>
    <w:rsid w:val="004B312E"/>
    <w:rsid w:val="004B3A1A"/>
    <w:rsid w:val="004B477C"/>
    <w:rsid w:val="004B49F2"/>
    <w:rsid w:val="004B52F9"/>
    <w:rsid w:val="004B5811"/>
    <w:rsid w:val="004B5D63"/>
    <w:rsid w:val="004B61BE"/>
    <w:rsid w:val="004B6A47"/>
    <w:rsid w:val="004C099C"/>
    <w:rsid w:val="004C4BF6"/>
    <w:rsid w:val="004C50E7"/>
    <w:rsid w:val="004C6069"/>
    <w:rsid w:val="004C7064"/>
    <w:rsid w:val="004D0C88"/>
    <w:rsid w:val="004D11F5"/>
    <w:rsid w:val="004D15D9"/>
    <w:rsid w:val="004D16DB"/>
    <w:rsid w:val="004D175F"/>
    <w:rsid w:val="004D30FB"/>
    <w:rsid w:val="004D3716"/>
    <w:rsid w:val="004D3818"/>
    <w:rsid w:val="004D481E"/>
    <w:rsid w:val="004D4A98"/>
    <w:rsid w:val="004D5664"/>
    <w:rsid w:val="004D587C"/>
    <w:rsid w:val="004D683F"/>
    <w:rsid w:val="004D6E0F"/>
    <w:rsid w:val="004D77AC"/>
    <w:rsid w:val="004E03C6"/>
    <w:rsid w:val="004E13E9"/>
    <w:rsid w:val="004E1515"/>
    <w:rsid w:val="004E34BF"/>
    <w:rsid w:val="004E3CA1"/>
    <w:rsid w:val="004E59DF"/>
    <w:rsid w:val="004E5CF7"/>
    <w:rsid w:val="004E63AD"/>
    <w:rsid w:val="004E6A17"/>
    <w:rsid w:val="004E6C03"/>
    <w:rsid w:val="004F099B"/>
    <w:rsid w:val="004F11EC"/>
    <w:rsid w:val="004F11F2"/>
    <w:rsid w:val="004F2A39"/>
    <w:rsid w:val="004F2C7B"/>
    <w:rsid w:val="004F3923"/>
    <w:rsid w:val="004F3ECA"/>
    <w:rsid w:val="004F3F80"/>
    <w:rsid w:val="004F41A0"/>
    <w:rsid w:val="004F4DD0"/>
    <w:rsid w:val="004F61B4"/>
    <w:rsid w:val="004F73F0"/>
    <w:rsid w:val="004F73FB"/>
    <w:rsid w:val="004F76E4"/>
    <w:rsid w:val="00500135"/>
    <w:rsid w:val="00500620"/>
    <w:rsid w:val="00500D50"/>
    <w:rsid w:val="0050350D"/>
    <w:rsid w:val="00504CFA"/>
    <w:rsid w:val="00505A29"/>
    <w:rsid w:val="0050601C"/>
    <w:rsid w:val="0050686D"/>
    <w:rsid w:val="00506D12"/>
    <w:rsid w:val="00506D96"/>
    <w:rsid w:val="00506E78"/>
    <w:rsid w:val="005072E7"/>
    <w:rsid w:val="0051035E"/>
    <w:rsid w:val="00511A51"/>
    <w:rsid w:val="005121DC"/>
    <w:rsid w:val="005162F3"/>
    <w:rsid w:val="00517682"/>
    <w:rsid w:val="00522029"/>
    <w:rsid w:val="0052393B"/>
    <w:rsid w:val="005245D7"/>
    <w:rsid w:val="0052490B"/>
    <w:rsid w:val="00524BB1"/>
    <w:rsid w:val="00524E6E"/>
    <w:rsid w:val="00527AFD"/>
    <w:rsid w:val="00527B77"/>
    <w:rsid w:val="00527B99"/>
    <w:rsid w:val="00527C57"/>
    <w:rsid w:val="00527D10"/>
    <w:rsid w:val="00527FEC"/>
    <w:rsid w:val="005300BF"/>
    <w:rsid w:val="005309DB"/>
    <w:rsid w:val="0053180E"/>
    <w:rsid w:val="005319D7"/>
    <w:rsid w:val="00531E7E"/>
    <w:rsid w:val="005322BC"/>
    <w:rsid w:val="005328DD"/>
    <w:rsid w:val="00532F16"/>
    <w:rsid w:val="0053327F"/>
    <w:rsid w:val="005338B6"/>
    <w:rsid w:val="00534160"/>
    <w:rsid w:val="00535434"/>
    <w:rsid w:val="00535C1C"/>
    <w:rsid w:val="005379AD"/>
    <w:rsid w:val="00537F73"/>
    <w:rsid w:val="00542055"/>
    <w:rsid w:val="00543079"/>
    <w:rsid w:val="005431FA"/>
    <w:rsid w:val="005433BF"/>
    <w:rsid w:val="00543FA3"/>
    <w:rsid w:val="00544A8C"/>
    <w:rsid w:val="00545D3E"/>
    <w:rsid w:val="005461E2"/>
    <w:rsid w:val="005462A3"/>
    <w:rsid w:val="005469A4"/>
    <w:rsid w:val="00546BEE"/>
    <w:rsid w:val="00547F7A"/>
    <w:rsid w:val="00551395"/>
    <w:rsid w:val="00551724"/>
    <w:rsid w:val="00551A3E"/>
    <w:rsid w:val="00552C46"/>
    <w:rsid w:val="00552CB5"/>
    <w:rsid w:val="00554469"/>
    <w:rsid w:val="00557874"/>
    <w:rsid w:val="0056029D"/>
    <w:rsid w:val="005603D0"/>
    <w:rsid w:val="00560E2D"/>
    <w:rsid w:val="0056110E"/>
    <w:rsid w:val="005618CF"/>
    <w:rsid w:val="00562E8C"/>
    <w:rsid w:val="00563B84"/>
    <w:rsid w:val="00564763"/>
    <w:rsid w:val="005658D2"/>
    <w:rsid w:val="00565E6C"/>
    <w:rsid w:val="0056677D"/>
    <w:rsid w:val="0056794D"/>
    <w:rsid w:val="00567989"/>
    <w:rsid w:val="005730E9"/>
    <w:rsid w:val="0057357E"/>
    <w:rsid w:val="005736F9"/>
    <w:rsid w:val="005740D2"/>
    <w:rsid w:val="00574E44"/>
    <w:rsid w:val="0057512C"/>
    <w:rsid w:val="00575F54"/>
    <w:rsid w:val="005767D6"/>
    <w:rsid w:val="00577AEF"/>
    <w:rsid w:val="005805D9"/>
    <w:rsid w:val="005814C5"/>
    <w:rsid w:val="00581972"/>
    <w:rsid w:val="00581C45"/>
    <w:rsid w:val="00582A59"/>
    <w:rsid w:val="00583C32"/>
    <w:rsid w:val="005842B5"/>
    <w:rsid w:val="0058486D"/>
    <w:rsid w:val="00585998"/>
    <w:rsid w:val="005902B0"/>
    <w:rsid w:val="00590361"/>
    <w:rsid w:val="00591118"/>
    <w:rsid w:val="005918A7"/>
    <w:rsid w:val="005923C6"/>
    <w:rsid w:val="00592864"/>
    <w:rsid w:val="00592915"/>
    <w:rsid w:val="00592E90"/>
    <w:rsid w:val="00594289"/>
    <w:rsid w:val="00595EAC"/>
    <w:rsid w:val="00596295"/>
    <w:rsid w:val="00596EE3"/>
    <w:rsid w:val="005973D3"/>
    <w:rsid w:val="005978B9"/>
    <w:rsid w:val="005A2430"/>
    <w:rsid w:val="005A3549"/>
    <w:rsid w:val="005A47CD"/>
    <w:rsid w:val="005A5036"/>
    <w:rsid w:val="005A5733"/>
    <w:rsid w:val="005A61F5"/>
    <w:rsid w:val="005A65A3"/>
    <w:rsid w:val="005A6F2A"/>
    <w:rsid w:val="005B06C4"/>
    <w:rsid w:val="005B10BC"/>
    <w:rsid w:val="005B1E69"/>
    <w:rsid w:val="005B2BAF"/>
    <w:rsid w:val="005B34C3"/>
    <w:rsid w:val="005B3F16"/>
    <w:rsid w:val="005B4A66"/>
    <w:rsid w:val="005B4AC4"/>
    <w:rsid w:val="005B66D9"/>
    <w:rsid w:val="005B6929"/>
    <w:rsid w:val="005B712E"/>
    <w:rsid w:val="005B78D6"/>
    <w:rsid w:val="005B794B"/>
    <w:rsid w:val="005B7D96"/>
    <w:rsid w:val="005C1230"/>
    <w:rsid w:val="005C18FF"/>
    <w:rsid w:val="005C1DA2"/>
    <w:rsid w:val="005C2C4D"/>
    <w:rsid w:val="005C31D2"/>
    <w:rsid w:val="005C5020"/>
    <w:rsid w:val="005C5205"/>
    <w:rsid w:val="005C59C5"/>
    <w:rsid w:val="005C62EA"/>
    <w:rsid w:val="005C693A"/>
    <w:rsid w:val="005D1778"/>
    <w:rsid w:val="005D30B0"/>
    <w:rsid w:val="005D3CF8"/>
    <w:rsid w:val="005D6A16"/>
    <w:rsid w:val="005D6D91"/>
    <w:rsid w:val="005D7A8D"/>
    <w:rsid w:val="005E0209"/>
    <w:rsid w:val="005E0368"/>
    <w:rsid w:val="005E0F64"/>
    <w:rsid w:val="005E13E6"/>
    <w:rsid w:val="005E1408"/>
    <w:rsid w:val="005E1D80"/>
    <w:rsid w:val="005E2F1A"/>
    <w:rsid w:val="005E4BC7"/>
    <w:rsid w:val="005E4FB6"/>
    <w:rsid w:val="005E562B"/>
    <w:rsid w:val="005E5AE4"/>
    <w:rsid w:val="005E5E57"/>
    <w:rsid w:val="005E616F"/>
    <w:rsid w:val="005E6536"/>
    <w:rsid w:val="005E7555"/>
    <w:rsid w:val="005F0092"/>
    <w:rsid w:val="005F04AC"/>
    <w:rsid w:val="005F0CD4"/>
    <w:rsid w:val="005F3089"/>
    <w:rsid w:val="005F327C"/>
    <w:rsid w:val="005F3D34"/>
    <w:rsid w:val="005F407E"/>
    <w:rsid w:val="005F43A9"/>
    <w:rsid w:val="005F4CD0"/>
    <w:rsid w:val="005F5D80"/>
    <w:rsid w:val="005F63B4"/>
    <w:rsid w:val="005F6D04"/>
    <w:rsid w:val="005F760C"/>
    <w:rsid w:val="005F7AAF"/>
    <w:rsid w:val="005F7D86"/>
    <w:rsid w:val="00600DFC"/>
    <w:rsid w:val="006013C5"/>
    <w:rsid w:val="00602006"/>
    <w:rsid w:val="00602225"/>
    <w:rsid w:val="00602A24"/>
    <w:rsid w:val="00602B73"/>
    <w:rsid w:val="00604688"/>
    <w:rsid w:val="00604E1A"/>
    <w:rsid w:val="00605B71"/>
    <w:rsid w:val="00605C6C"/>
    <w:rsid w:val="00606835"/>
    <w:rsid w:val="00606DC8"/>
    <w:rsid w:val="00606EA9"/>
    <w:rsid w:val="0060762B"/>
    <w:rsid w:val="00607C47"/>
    <w:rsid w:val="006114AD"/>
    <w:rsid w:val="00612569"/>
    <w:rsid w:val="00612C74"/>
    <w:rsid w:val="0061467C"/>
    <w:rsid w:val="00614692"/>
    <w:rsid w:val="00615CFB"/>
    <w:rsid w:val="00617E33"/>
    <w:rsid w:val="00620A96"/>
    <w:rsid w:val="00620D2D"/>
    <w:rsid w:val="00621FF2"/>
    <w:rsid w:val="006224F4"/>
    <w:rsid w:val="0062343C"/>
    <w:rsid w:val="00624A03"/>
    <w:rsid w:val="00626A4E"/>
    <w:rsid w:val="00627955"/>
    <w:rsid w:val="00630872"/>
    <w:rsid w:val="00631AD0"/>
    <w:rsid w:val="00631D6A"/>
    <w:rsid w:val="00632055"/>
    <w:rsid w:val="0063437D"/>
    <w:rsid w:val="00634BEF"/>
    <w:rsid w:val="00634C06"/>
    <w:rsid w:val="006355C1"/>
    <w:rsid w:val="006359FC"/>
    <w:rsid w:val="00635D45"/>
    <w:rsid w:val="00635D99"/>
    <w:rsid w:val="00636BE2"/>
    <w:rsid w:val="0063762C"/>
    <w:rsid w:val="00637A10"/>
    <w:rsid w:val="00641AEC"/>
    <w:rsid w:val="00641E44"/>
    <w:rsid w:val="00641FEB"/>
    <w:rsid w:val="00642543"/>
    <w:rsid w:val="00642B53"/>
    <w:rsid w:val="006430F7"/>
    <w:rsid w:val="006434EE"/>
    <w:rsid w:val="00643C9B"/>
    <w:rsid w:val="00644421"/>
    <w:rsid w:val="00644589"/>
    <w:rsid w:val="006450E5"/>
    <w:rsid w:val="00645CF7"/>
    <w:rsid w:val="00645F82"/>
    <w:rsid w:val="0064669D"/>
    <w:rsid w:val="00646EAC"/>
    <w:rsid w:val="00646F0D"/>
    <w:rsid w:val="00647780"/>
    <w:rsid w:val="00647A08"/>
    <w:rsid w:val="00652643"/>
    <w:rsid w:val="0065381A"/>
    <w:rsid w:val="00654D03"/>
    <w:rsid w:val="006557E6"/>
    <w:rsid w:val="00655B15"/>
    <w:rsid w:val="006570F6"/>
    <w:rsid w:val="0065793D"/>
    <w:rsid w:val="00657EC9"/>
    <w:rsid w:val="00662620"/>
    <w:rsid w:val="00662753"/>
    <w:rsid w:val="00663FC9"/>
    <w:rsid w:val="0066609B"/>
    <w:rsid w:val="006664DC"/>
    <w:rsid w:val="00666C0C"/>
    <w:rsid w:val="006670ED"/>
    <w:rsid w:val="006672F6"/>
    <w:rsid w:val="006717DA"/>
    <w:rsid w:val="0067187A"/>
    <w:rsid w:val="00671C16"/>
    <w:rsid w:val="00672533"/>
    <w:rsid w:val="00672923"/>
    <w:rsid w:val="0067312E"/>
    <w:rsid w:val="00673AC3"/>
    <w:rsid w:val="00673F3D"/>
    <w:rsid w:val="00675F1F"/>
    <w:rsid w:val="00676F0E"/>
    <w:rsid w:val="00680122"/>
    <w:rsid w:val="00681096"/>
    <w:rsid w:val="0068260E"/>
    <w:rsid w:val="00682AFF"/>
    <w:rsid w:val="006830F0"/>
    <w:rsid w:val="00683F29"/>
    <w:rsid w:val="006846DB"/>
    <w:rsid w:val="00684E0B"/>
    <w:rsid w:val="006857AA"/>
    <w:rsid w:val="00685CC8"/>
    <w:rsid w:val="00687974"/>
    <w:rsid w:val="006906CF"/>
    <w:rsid w:val="00691B78"/>
    <w:rsid w:val="006926AE"/>
    <w:rsid w:val="00692741"/>
    <w:rsid w:val="006930AF"/>
    <w:rsid w:val="00693816"/>
    <w:rsid w:val="00693D57"/>
    <w:rsid w:val="00694447"/>
    <w:rsid w:val="00694D39"/>
    <w:rsid w:val="00697097"/>
    <w:rsid w:val="00697A0E"/>
    <w:rsid w:val="00697F0A"/>
    <w:rsid w:val="006A020F"/>
    <w:rsid w:val="006A0644"/>
    <w:rsid w:val="006A15D7"/>
    <w:rsid w:val="006A187A"/>
    <w:rsid w:val="006A28B1"/>
    <w:rsid w:val="006A2F06"/>
    <w:rsid w:val="006A31BC"/>
    <w:rsid w:val="006A408D"/>
    <w:rsid w:val="006A4984"/>
    <w:rsid w:val="006A50AD"/>
    <w:rsid w:val="006A533A"/>
    <w:rsid w:val="006A5945"/>
    <w:rsid w:val="006A5FB8"/>
    <w:rsid w:val="006B019F"/>
    <w:rsid w:val="006B0CE4"/>
    <w:rsid w:val="006B234D"/>
    <w:rsid w:val="006B256E"/>
    <w:rsid w:val="006B2E04"/>
    <w:rsid w:val="006B2FC9"/>
    <w:rsid w:val="006B312E"/>
    <w:rsid w:val="006B4330"/>
    <w:rsid w:val="006B4D21"/>
    <w:rsid w:val="006B4E31"/>
    <w:rsid w:val="006B5510"/>
    <w:rsid w:val="006B5B4D"/>
    <w:rsid w:val="006B6395"/>
    <w:rsid w:val="006B6958"/>
    <w:rsid w:val="006B6A78"/>
    <w:rsid w:val="006B6F53"/>
    <w:rsid w:val="006C0217"/>
    <w:rsid w:val="006C073A"/>
    <w:rsid w:val="006C095B"/>
    <w:rsid w:val="006C0D19"/>
    <w:rsid w:val="006C189C"/>
    <w:rsid w:val="006C3816"/>
    <w:rsid w:val="006C4371"/>
    <w:rsid w:val="006C4B14"/>
    <w:rsid w:val="006C5B67"/>
    <w:rsid w:val="006D0083"/>
    <w:rsid w:val="006D0C3F"/>
    <w:rsid w:val="006D204E"/>
    <w:rsid w:val="006D2ABB"/>
    <w:rsid w:val="006D35E6"/>
    <w:rsid w:val="006D4C0A"/>
    <w:rsid w:val="006D56E9"/>
    <w:rsid w:val="006D56FB"/>
    <w:rsid w:val="006D63C5"/>
    <w:rsid w:val="006D6A37"/>
    <w:rsid w:val="006D6FCE"/>
    <w:rsid w:val="006D6FFC"/>
    <w:rsid w:val="006E05E1"/>
    <w:rsid w:val="006E1278"/>
    <w:rsid w:val="006E133B"/>
    <w:rsid w:val="006E1612"/>
    <w:rsid w:val="006E2D9F"/>
    <w:rsid w:val="006E3666"/>
    <w:rsid w:val="006E3929"/>
    <w:rsid w:val="006E3C7C"/>
    <w:rsid w:val="006E4E40"/>
    <w:rsid w:val="006E5CA2"/>
    <w:rsid w:val="006E6C73"/>
    <w:rsid w:val="006E7318"/>
    <w:rsid w:val="006E7768"/>
    <w:rsid w:val="006F097D"/>
    <w:rsid w:val="006F1EBC"/>
    <w:rsid w:val="006F216A"/>
    <w:rsid w:val="006F2AB1"/>
    <w:rsid w:val="006F2C18"/>
    <w:rsid w:val="006F3B69"/>
    <w:rsid w:val="006F4E3B"/>
    <w:rsid w:val="006F6106"/>
    <w:rsid w:val="006F628C"/>
    <w:rsid w:val="006F705B"/>
    <w:rsid w:val="006F7203"/>
    <w:rsid w:val="006F7D5D"/>
    <w:rsid w:val="006F7E30"/>
    <w:rsid w:val="00700392"/>
    <w:rsid w:val="007004C8"/>
    <w:rsid w:val="00701DE6"/>
    <w:rsid w:val="00702455"/>
    <w:rsid w:val="0070269F"/>
    <w:rsid w:val="00702CA5"/>
    <w:rsid w:val="007045DC"/>
    <w:rsid w:val="00704D6B"/>
    <w:rsid w:val="007057B7"/>
    <w:rsid w:val="00705CBC"/>
    <w:rsid w:val="00706774"/>
    <w:rsid w:val="007069C3"/>
    <w:rsid w:val="00706E90"/>
    <w:rsid w:val="0070754F"/>
    <w:rsid w:val="00707BB0"/>
    <w:rsid w:val="00710CCE"/>
    <w:rsid w:val="00711E46"/>
    <w:rsid w:val="00711F53"/>
    <w:rsid w:val="00711F82"/>
    <w:rsid w:val="007121EB"/>
    <w:rsid w:val="00712363"/>
    <w:rsid w:val="007127E0"/>
    <w:rsid w:val="00713650"/>
    <w:rsid w:val="00715150"/>
    <w:rsid w:val="00716A87"/>
    <w:rsid w:val="00716E57"/>
    <w:rsid w:val="00716E8E"/>
    <w:rsid w:val="007176C2"/>
    <w:rsid w:val="00717E8E"/>
    <w:rsid w:val="00720B47"/>
    <w:rsid w:val="00722739"/>
    <w:rsid w:val="00723E0A"/>
    <w:rsid w:val="00723F3C"/>
    <w:rsid w:val="0072404D"/>
    <w:rsid w:val="007246DA"/>
    <w:rsid w:val="007255EB"/>
    <w:rsid w:val="00725FBC"/>
    <w:rsid w:val="00727290"/>
    <w:rsid w:val="00730499"/>
    <w:rsid w:val="00731359"/>
    <w:rsid w:val="0073235E"/>
    <w:rsid w:val="0073267F"/>
    <w:rsid w:val="0073301E"/>
    <w:rsid w:val="00733449"/>
    <w:rsid w:val="00733B92"/>
    <w:rsid w:val="0073488E"/>
    <w:rsid w:val="007348D7"/>
    <w:rsid w:val="007357F3"/>
    <w:rsid w:val="007362E4"/>
    <w:rsid w:val="007363F6"/>
    <w:rsid w:val="0073693C"/>
    <w:rsid w:val="00736FE1"/>
    <w:rsid w:val="00737DB7"/>
    <w:rsid w:val="00741959"/>
    <w:rsid w:val="00742FD2"/>
    <w:rsid w:val="00743A53"/>
    <w:rsid w:val="00744291"/>
    <w:rsid w:val="0074484A"/>
    <w:rsid w:val="00744860"/>
    <w:rsid w:val="0074639D"/>
    <w:rsid w:val="007463EF"/>
    <w:rsid w:val="00750D11"/>
    <w:rsid w:val="00752E8F"/>
    <w:rsid w:val="00753D95"/>
    <w:rsid w:val="00753DE1"/>
    <w:rsid w:val="007541CC"/>
    <w:rsid w:val="00754405"/>
    <w:rsid w:val="00754C10"/>
    <w:rsid w:val="00755FEF"/>
    <w:rsid w:val="007617D2"/>
    <w:rsid w:val="00762113"/>
    <w:rsid w:val="00762E18"/>
    <w:rsid w:val="00763ECA"/>
    <w:rsid w:val="007644A7"/>
    <w:rsid w:val="007644C0"/>
    <w:rsid w:val="007647BA"/>
    <w:rsid w:val="007657E8"/>
    <w:rsid w:val="00765EEF"/>
    <w:rsid w:val="00766830"/>
    <w:rsid w:val="00767038"/>
    <w:rsid w:val="00767267"/>
    <w:rsid w:val="0076788C"/>
    <w:rsid w:val="007708E8"/>
    <w:rsid w:val="00771118"/>
    <w:rsid w:val="00771CA0"/>
    <w:rsid w:val="0077254A"/>
    <w:rsid w:val="00772C8C"/>
    <w:rsid w:val="00773BB9"/>
    <w:rsid w:val="0077403E"/>
    <w:rsid w:val="00774062"/>
    <w:rsid w:val="0077406E"/>
    <w:rsid w:val="00774CEC"/>
    <w:rsid w:val="00775378"/>
    <w:rsid w:val="007754B1"/>
    <w:rsid w:val="00776B48"/>
    <w:rsid w:val="007771E4"/>
    <w:rsid w:val="00782562"/>
    <w:rsid w:val="00782DE6"/>
    <w:rsid w:val="00782FF4"/>
    <w:rsid w:val="007831D3"/>
    <w:rsid w:val="00784285"/>
    <w:rsid w:val="00784C42"/>
    <w:rsid w:val="00785828"/>
    <w:rsid w:val="00785E2C"/>
    <w:rsid w:val="00785EAC"/>
    <w:rsid w:val="00786BA3"/>
    <w:rsid w:val="00786CD9"/>
    <w:rsid w:val="0079042D"/>
    <w:rsid w:val="00790547"/>
    <w:rsid w:val="007906E4"/>
    <w:rsid w:val="007906FD"/>
    <w:rsid w:val="007916DA"/>
    <w:rsid w:val="007920D3"/>
    <w:rsid w:val="00792794"/>
    <w:rsid w:val="00792DBB"/>
    <w:rsid w:val="00793F32"/>
    <w:rsid w:val="00795304"/>
    <w:rsid w:val="00795451"/>
    <w:rsid w:val="00795482"/>
    <w:rsid w:val="00795EA3"/>
    <w:rsid w:val="007964FF"/>
    <w:rsid w:val="00797DF8"/>
    <w:rsid w:val="007A04F0"/>
    <w:rsid w:val="007A2993"/>
    <w:rsid w:val="007A2DD0"/>
    <w:rsid w:val="007A3554"/>
    <w:rsid w:val="007A3CA6"/>
    <w:rsid w:val="007A413F"/>
    <w:rsid w:val="007A649A"/>
    <w:rsid w:val="007A68AF"/>
    <w:rsid w:val="007A6BE7"/>
    <w:rsid w:val="007B0ACA"/>
    <w:rsid w:val="007B232A"/>
    <w:rsid w:val="007B280C"/>
    <w:rsid w:val="007B34A4"/>
    <w:rsid w:val="007B3AC4"/>
    <w:rsid w:val="007B3FDD"/>
    <w:rsid w:val="007B40E7"/>
    <w:rsid w:val="007B4D33"/>
    <w:rsid w:val="007B52B1"/>
    <w:rsid w:val="007B5C05"/>
    <w:rsid w:val="007B5C33"/>
    <w:rsid w:val="007B6552"/>
    <w:rsid w:val="007C029D"/>
    <w:rsid w:val="007C0C2F"/>
    <w:rsid w:val="007C1DCE"/>
    <w:rsid w:val="007C2264"/>
    <w:rsid w:val="007C3276"/>
    <w:rsid w:val="007C3898"/>
    <w:rsid w:val="007C3F40"/>
    <w:rsid w:val="007C4A9A"/>
    <w:rsid w:val="007C4AF3"/>
    <w:rsid w:val="007C6119"/>
    <w:rsid w:val="007C6583"/>
    <w:rsid w:val="007C67D3"/>
    <w:rsid w:val="007C77B8"/>
    <w:rsid w:val="007C7DBB"/>
    <w:rsid w:val="007C7E24"/>
    <w:rsid w:val="007C7FA9"/>
    <w:rsid w:val="007D040D"/>
    <w:rsid w:val="007D4668"/>
    <w:rsid w:val="007D522E"/>
    <w:rsid w:val="007D5E15"/>
    <w:rsid w:val="007D78C1"/>
    <w:rsid w:val="007D7C5B"/>
    <w:rsid w:val="007E0C08"/>
    <w:rsid w:val="007E527E"/>
    <w:rsid w:val="007E548D"/>
    <w:rsid w:val="007E6928"/>
    <w:rsid w:val="007E7669"/>
    <w:rsid w:val="007E7A1A"/>
    <w:rsid w:val="007F0774"/>
    <w:rsid w:val="007F1495"/>
    <w:rsid w:val="007F26A0"/>
    <w:rsid w:val="007F2757"/>
    <w:rsid w:val="007F36B2"/>
    <w:rsid w:val="007F48D0"/>
    <w:rsid w:val="007F4D4E"/>
    <w:rsid w:val="007F6463"/>
    <w:rsid w:val="007F6D92"/>
    <w:rsid w:val="007F71D8"/>
    <w:rsid w:val="00800034"/>
    <w:rsid w:val="0080032A"/>
    <w:rsid w:val="008009E5"/>
    <w:rsid w:val="00800F4E"/>
    <w:rsid w:val="0080146F"/>
    <w:rsid w:val="00801CD2"/>
    <w:rsid w:val="00801DC4"/>
    <w:rsid w:val="0080565A"/>
    <w:rsid w:val="00807E1F"/>
    <w:rsid w:val="00810699"/>
    <w:rsid w:val="008117FF"/>
    <w:rsid w:val="00812600"/>
    <w:rsid w:val="00812993"/>
    <w:rsid w:val="008137F6"/>
    <w:rsid w:val="00813FF5"/>
    <w:rsid w:val="008145B9"/>
    <w:rsid w:val="00814A80"/>
    <w:rsid w:val="00814F8F"/>
    <w:rsid w:val="008151D6"/>
    <w:rsid w:val="0081563D"/>
    <w:rsid w:val="00815EA6"/>
    <w:rsid w:val="008161F5"/>
    <w:rsid w:val="00816922"/>
    <w:rsid w:val="00816F2C"/>
    <w:rsid w:val="00820DC4"/>
    <w:rsid w:val="0082239A"/>
    <w:rsid w:val="008235CF"/>
    <w:rsid w:val="008237E6"/>
    <w:rsid w:val="00824600"/>
    <w:rsid w:val="00826773"/>
    <w:rsid w:val="00826CA2"/>
    <w:rsid w:val="00826D94"/>
    <w:rsid w:val="00827D7B"/>
    <w:rsid w:val="008303F9"/>
    <w:rsid w:val="008305F0"/>
    <w:rsid w:val="008307D6"/>
    <w:rsid w:val="0083195F"/>
    <w:rsid w:val="00832F51"/>
    <w:rsid w:val="008330C3"/>
    <w:rsid w:val="0083361B"/>
    <w:rsid w:val="00833AE5"/>
    <w:rsid w:val="008340C8"/>
    <w:rsid w:val="0083425A"/>
    <w:rsid w:val="0084066D"/>
    <w:rsid w:val="00841C8D"/>
    <w:rsid w:val="00841CEA"/>
    <w:rsid w:val="00841F68"/>
    <w:rsid w:val="0084362B"/>
    <w:rsid w:val="00843666"/>
    <w:rsid w:val="00843874"/>
    <w:rsid w:val="008438C1"/>
    <w:rsid w:val="008446FE"/>
    <w:rsid w:val="0084476B"/>
    <w:rsid w:val="00844C5A"/>
    <w:rsid w:val="008475F4"/>
    <w:rsid w:val="00850014"/>
    <w:rsid w:val="00851A8B"/>
    <w:rsid w:val="00851F2A"/>
    <w:rsid w:val="00852F29"/>
    <w:rsid w:val="00853B3D"/>
    <w:rsid w:val="008545DF"/>
    <w:rsid w:val="008556F7"/>
    <w:rsid w:val="00855F70"/>
    <w:rsid w:val="008562CA"/>
    <w:rsid w:val="008566EB"/>
    <w:rsid w:val="00857464"/>
    <w:rsid w:val="0085787A"/>
    <w:rsid w:val="00860FF5"/>
    <w:rsid w:val="008622A4"/>
    <w:rsid w:val="00862C1C"/>
    <w:rsid w:val="00862F6A"/>
    <w:rsid w:val="0086461F"/>
    <w:rsid w:val="00865210"/>
    <w:rsid w:val="00867016"/>
    <w:rsid w:val="00870DBA"/>
    <w:rsid w:val="00870E2D"/>
    <w:rsid w:val="00871B7E"/>
    <w:rsid w:val="008725F6"/>
    <w:rsid w:val="008753C6"/>
    <w:rsid w:val="00876031"/>
    <w:rsid w:val="008772F4"/>
    <w:rsid w:val="00881A2D"/>
    <w:rsid w:val="00881E98"/>
    <w:rsid w:val="00882014"/>
    <w:rsid w:val="00882375"/>
    <w:rsid w:val="008830DB"/>
    <w:rsid w:val="0088417C"/>
    <w:rsid w:val="008841D3"/>
    <w:rsid w:val="00885019"/>
    <w:rsid w:val="0088549D"/>
    <w:rsid w:val="00885827"/>
    <w:rsid w:val="00885C1C"/>
    <w:rsid w:val="0088651B"/>
    <w:rsid w:val="008866BB"/>
    <w:rsid w:val="00890671"/>
    <w:rsid w:val="0089198F"/>
    <w:rsid w:val="00891D37"/>
    <w:rsid w:val="008927CC"/>
    <w:rsid w:val="0089386E"/>
    <w:rsid w:val="008939A5"/>
    <w:rsid w:val="00894414"/>
    <w:rsid w:val="00895209"/>
    <w:rsid w:val="0089606C"/>
    <w:rsid w:val="0089686D"/>
    <w:rsid w:val="00897016"/>
    <w:rsid w:val="0089724D"/>
    <w:rsid w:val="008A08A8"/>
    <w:rsid w:val="008A0F40"/>
    <w:rsid w:val="008A16BA"/>
    <w:rsid w:val="008A17CF"/>
    <w:rsid w:val="008A2C5D"/>
    <w:rsid w:val="008A2FC1"/>
    <w:rsid w:val="008A4257"/>
    <w:rsid w:val="008A46BC"/>
    <w:rsid w:val="008A5238"/>
    <w:rsid w:val="008A5AFF"/>
    <w:rsid w:val="008A60BD"/>
    <w:rsid w:val="008A7279"/>
    <w:rsid w:val="008A731A"/>
    <w:rsid w:val="008B0630"/>
    <w:rsid w:val="008B1316"/>
    <w:rsid w:val="008B25A8"/>
    <w:rsid w:val="008B401D"/>
    <w:rsid w:val="008B4212"/>
    <w:rsid w:val="008B442D"/>
    <w:rsid w:val="008B50AC"/>
    <w:rsid w:val="008B56D2"/>
    <w:rsid w:val="008B6B72"/>
    <w:rsid w:val="008B6E3D"/>
    <w:rsid w:val="008B76C2"/>
    <w:rsid w:val="008C00B5"/>
    <w:rsid w:val="008C1A02"/>
    <w:rsid w:val="008C2037"/>
    <w:rsid w:val="008C3230"/>
    <w:rsid w:val="008C3F3A"/>
    <w:rsid w:val="008C4311"/>
    <w:rsid w:val="008C4889"/>
    <w:rsid w:val="008C4D9C"/>
    <w:rsid w:val="008C51C2"/>
    <w:rsid w:val="008C572D"/>
    <w:rsid w:val="008C5D9C"/>
    <w:rsid w:val="008C7600"/>
    <w:rsid w:val="008C7B3F"/>
    <w:rsid w:val="008D0297"/>
    <w:rsid w:val="008D0469"/>
    <w:rsid w:val="008D05BB"/>
    <w:rsid w:val="008D0F06"/>
    <w:rsid w:val="008D16C9"/>
    <w:rsid w:val="008D1E6C"/>
    <w:rsid w:val="008D2B20"/>
    <w:rsid w:val="008D2DE0"/>
    <w:rsid w:val="008D488E"/>
    <w:rsid w:val="008D4A5F"/>
    <w:rsid w:val="008D4B2D"/>
    <w:rsid w:val="008D4D21"/>
    <w:rsid w:val="008D51C8"/>
    <w:rsid w:val="008D54FA"/>
    <w:rsid w:val="008D6549"/>
    <w:rsid w:val="008D7242"/>
    <w:rsid w:val="008D79E0"/>
    <w:rsid w:val="008E032A"/>
    <w:rsid w:val="008E1142"/>
    <w:rsid w:val="008E1FBB"/>
    <w:rsid w:val="008E6660"/>
    <w:rsid w:val="008E77DE"/>
    <w:rsid w:val="008F05CC"/>
    <w:rsid w:val="008F0C0C"/>
    <w:rsid w:val="008F20BA"/>
    <w:rsid w:val="008F20E6"/>
    <w:rsid w:val="008F25E1"/>
    <w:rsid w:val="008F3C4F"/>
    <w:rsid w:val="008F6FB1"/>
    <w:rsid w:val="0090000A"/>
    <w:rsid w:val="009009D6"/>
    <w:rsid w:val="00900ED5"/>
    <w:rsid w:val="00900F14"/>
    <w:rsid w:val="00901B25"/>
    <w:rsid w:val="00902051"/>
    <w:rsid w:val="009037C7"/>
    <w:rsid w:val="00903D80"/>
    <w:rsid w:val="009041FF"/>
    <w:rsid w:val="00906B5A"/>
    <w:rsid w:val="00910746"/>
    <w:rsid w:val="00910AC6"/>
    <w:rsid w:val="009116A5"/>
    <w:rsid w:val="00911B8C"/>
    <w:rsid w:val="00911D23"/>
    <w:rsid w:val="0091337F"/>
    <w:rsid w:val="009136CB"/>
    <w:rsid w:val="00913BE9"/>
    <w:rsid w:val="00914563"/>
    <w:rsid w:val="00914D68"/>
    <w:rsid w:val="0091574C"/>
    <w:rsid w:val="00915E84"/>
    <w:rsid w:val="00917A67"/>
    <w:rsid w:val="00917FAD"/>
    <w:rsid w:val="00920493"/>
    <w:rsid w:val="00921120"/>
    <w:rsid w:val="009227C1"/>
    <w:rsid w:val="00922C9C"/>
    <w:rsid w:val="0092434D"/>
    <w:rsid w:val="00924AC8"/>
    <w:rsid w:val="00924EF8"/>
    <w:rsid w:val="00926639"/>
    <w:rsid w:val="00926B69"/>
    <w:rsid w:val="00927A5A"/>
    <w:rsid w:val="0093004F"/>
    <w:rsid w:val="0093029F"/>
    <w:rsid w:val="00930634"/>
    <w:rsid w:val="00930753"/>
    <w:rsid w:val="00930C05"/>
    <w:rsid w:val="00931A0A"/>
    <w:rsid w:val="00932712"/>
    <w:rsid w:val="0093352E"/>
    <w:rsid w:val="00933A67"/>
    <w:rsid w:val="0093439A"/>
    <w:rsid w:val="00934664"/>
    <w:rsid w:val="00935996"/>
    <w:rsid w:val="00937282"/>
    <w:rsid w:val="009377FC"/>
    <w:rsid w:val="00937857"/>
    <w:rsid w:val="009437A2"/>
    <w:rsid w:val="0094519C"/>
    <w:rsid w:val="009476D4"/>
    <w:rsid w:val="00947834"/>
    <w:rsid w:val="00950AD7"/>
    <w:rsid w:val="0095128D"/>
    <w:rsid w:val="00952255"/>
    <w:rsid w:val="00952628"/>
    <w:rsid w:val="00952C61"/>
    <w:rsid w:val="009539F1"/>
    <w:rsid w:val="009545FA"/>
    <w:rsid w:val="00955326"/>
    <w:rsid w:val="00955F76"/>
    <w:rsid w:val="00956648"/>
    <w:rsid w:val="00956B0D"/>
    <w:rsid w:val="00956B3A"/>
    <w:rsid w:val="00960937"/>
    <w:rsid w:val="009619C3"/>
    <w:rsid w:val="00962305"/>
    <w:rsid w:val="00963029"/>
    <w:rsid w:val="00963EAB"/>
    <w:rsid w:val="00965296"/>
    <w:rsid w:val="0096539B"/>
    <w:rsid w:val="009653B8"/>
    <w:rsid w:val="009657CE"/>
    <w:rsid w:val="009660AA"/>
    <w:rsid w:val="00967436"/>
    <w:rsid w:val="009679EA"/>
    <w:rsid w:val="00970130"/>
    <w:rsid w:val="00970A67"/>
    <w:rsid w:val="00970B07"/>
    <w:rsid w:val="00971713"/>
    <w:rsid w:val="009728E4"/>
    <w:rsid w:val="00973A39"/>
    <w:rsid w:val="00974204"/>
    <w:rsid w:val="00974C25"/>
    <w:rsid w:val="00974E89"/>
    <w:rsid w:val="0097588F"/>
    <w:rsid w:val="00976777"/>
    <w:rsid w:val="009772C8"/>
    <w:rsid w:val="00977334"/>
    <w:rsid w:val="00977E5E"/>
    <w:rsid w:val="00982AFE"/>
    <w:rsid w:val="009834AD"/>
    <w:rsid w:val="009834C1"/>
    <w:rsid w:val="00984234"/>
    <w:rsid w:val="00984E18"/>
    <w:rsid w:val="0098602D"/>
    <w:rsid w:val="009863B8"/>
    <w:rsid w:val="009878D2"/>
    <w:rsid w:val="0099021B"/>
    <w:rsid w:val="00990AE0"/>
    <w:rsid w:val="00990BF0"/>
    <w:rsid w:val="00990DE2"/>
    <w:rsid w:val="00990FB0"/>
    <w:rsid w:val="0099155A"/>
    <w:rsid w:val="009917DE"/>
    <w:rsid w:val="0099205F"/>
    <w:rsid w:val="00992EA1"/>
    <w:rsid w:val="009932B8"/>
    <w:rsid w:val="00993C11"/>
    <w:rsid w:val="009946EA"/>
    <w:rsid w:val="00994827"/>
    <w:rsid w:val="00996BD9"/>
    <w:rsid w:val="00996EDD"/>
    <w:rsid w:val="0099752A"/>
    <w:rsid w:val="009A0896"/>
    <w:rsid w:val="009A143B"/>
    <w:rsid w:val="009A3D90"/>
    <w:rsid w:val="009A5032"/>
    <w:rsid w:val="009A5CCD"/>
    <w:rsid w:val="009A6687"/>
    <w:rsid w:val="009A6F35"/>
    <w:rsid w:val="009B03ED"/>
    <w:rsid w:val="009B19DE"/>
    <w:rsid w:val="009B2349"/>
    <w:rsid w:val="009B2985"/>
    <w:rsid w:val="009B2F24"/>
    <w:rsid w:val="009B3F20"/>
    <w:rsid w:val="009B49CE"/>
    <w:rsid w:val="009B5630"/>
    <w:rsid w:val="009B5FE5"/>
    <w:rsid w:val="009B6042"/>
    <w:rsid w:val="009B65EE"/>
    <w:rsid w:val="009B6928"/>
    <w:rsid w:val="009B6AF9"/>
    <w:rsid w:val="009B6CEA"/>
    <w:rsid w:val="009C03BB"/>
    <w:rsid w:val="009C0935"/>
    <w:rsid w:val="009C2ADF"/>
    <w:rsid w:val="009C2BB7"/>
    <w:rsid w:val="009C2CE8"/>
    <w:rsid w:val="009C4038"/>
    <w:rsid w:val="009C494E"/>
    <w:rsid w:val="009C6807"/>
    <w:rsid w:val="009C7A55"/>
    <w:rsid w:val="009C7C41"/>
    <w:rsid w:val="009C7F5B"/>
    <w:rsid w:val="009D007F"/>
    <w:rsid w:val="009D0DFA"/>
    <w:rsid w:val="009D2AE7"/>
    <w:rsid w:val="009D2F38"/>
    <w:rsid w:val="009D3A07"/>
    <w:rsid w:val="009D3AB4"/>
    <w:rsid w:val="009D4A47"/>
    <w:rsid w:val="009D4D52"/>
    <w:rsid w:val="009D6542"/>
    <w:rsid w:val="009D6FE7"/>
    <w:rsid w:val="009E01F0"/>
    <w:rsid w:val="009E028F"/>
    <w:rsid w:val="009E0824"/>
    <w:rsid w:val="009E0933"/>
    <w:rsid w:val="009E3BEA"/>
    <w:rsid w:val="009E518B"/>
    <w:rsid w:val="009E55C5"/>
    <w:rsid w:val="009E57CF"/>
    <w:rsid w:val="009E5856"/>
    <w:rsid w:val="009E68E9"/>
    <w:rsid w:val="009E6F2A"/>
    <w:rsid w:val="009E74FF"/>
    <w:rsid w:val="009E78B3"/>
    <w:rsid w:val="009F0F2C"/>
    <w:rsid w:val="009F12A3"/>
    <w:rsid w:val="009F1A0A"/>
    <w:rsid w:val="009F2394"/>
    <w:rsid w:val="009F3439"/>
    <w:rsid w:val="009F356B"/>
    <w:rsid w:val="009F3CF5"/>
    <w:rsid w:val="009F563D"/>
    <w:rsid w:val="009F5DC1"/>
    <w:rsid w:val="009F61F6"/>
    <w:rsid w:val="009F7149"/>
    <w:rsid w:val="009F7C58"/>
    <w:rsid w:val="00A004E6"/>
    <w:rsid w:val="00A006EE"/>
    <w:rsid w:val="00A01620"/>
    <w:rsid w:val="00A01BEC"/>
    <w:rsid w:val="00A02004"/>
    <w:rsid w:val="00A03848"/>
    <w:rsid w:val="00A04D05"/>
    <w:rsid w:val="00A05D86"/>
    <w:rsid w:val="00A064CF"/>
    <w:rsid w:val="00A06780"/>
    <w:rsid w:val="00A071B0"/>
    <w:rsid w:val="00A07758"/>
    <w:rsid w:val="00A07985"/>
    <w:rsid w:val="00A1047C"/>
    <w:rsid w:val="00A10DEE"/>
    <w:rsid w:val="00A12604"/>
    <w:rsid w:val="00A14A08"/>
    <w:rsid w:val="00A156CE"/>
    <w:rsid w:val="00A15975"/>
    <w:rsid w:val="00A16759"/>
    <w:rsid w:val="00A16844"/>
    <w:rsid w:val="00A17DB5"/>
    <w:rsid w:val="00A21552"/>
    <w:rsid w:val="00A21EC8"/>
    <w:rsid w:val="00A24064"/>
    <w:rsid w:val="00A24B27"/>
    <w:rsid w:val="00A2639D"/>
    <w:rsid w:val="00A26634"/>
    <w:rsid w:val="00A26D80"/>
    <w:rsid w:val="00A3006A"/>
    <w:rsid w:val="00A311B5"/>
    <w:rsid w:val="00A31294"/>
    <w:rsid w:val="00A31D97"/>
    <w:rsid w:val="00A324E2"/>
    <w:rsid w:val="00A325FC"/>
    <w:rsid w:val="00A330CB"/>
    <w:rsid w:val="00A34EA9"/>
    <w:rsid w:val="00A3551B"/>
    <w:rsid w:val="00A35D72"/>
    <w:rsid w:val="00A35FA9"/>
    <w:rsid w:val="00A40F30"/>
    <w:rsid w:val="00A4100B"/>
    <w:rsid w:val="00A4156E"/>
    <w:rsid w:val="00A4159E"/>
    <w:rsid w:val="00A415B7"/>
    <w:rsid w:val="00A41966"/>
    <w:rsid w:val="00A43659"/>
    <w:rsid w:val="00A44D9B"/>
    <w:rsid w:val="00A45325"/>
    <w:rsid w:val="00A453EC"/>
    <w:rsid w:val="00A45F6E"/>
    <w:rsid w:val="00A46306"/>
    <w:rsid w:val="00A464D2"/>
    <w:rsid w:val="00A46B20"/>
    <w:rsid w:val="00A47106"/>
    <w:rsid w:val="00A47132"/>
    <w:rsid w:val="00A47F70"/>
    <w:rsid w:val="00A50E59"/>
    <w:rsid w:val="00A52233"/>
    <w:rsid w:val="00A532AB"/>
    <w:rsid w:val="00A53AA0"/>
    <w:rsid w:val="00A5462B"/>
    <w:rsid w:val="00A54F92"/>
    <w:rsid w:val="00A551B8"/>
    <w:rsid w:val="00A554C5"/>
    <w:rsid w:val="00A56A21"/>
    <w:rsid w:val="00A5702D"/>
    <w:rsid w:val="00A5742D"/>
    <w:rsid w:val="00A57E4B"/>
    <w:rsid w:val="00A602BD"/>
    <w:rsid w:val="00A60DC1"/>
    <w:rsid w:val="00A6117B"/>
    <w:rsid w:val="00A62374"/>
    <w:rsid w:val="00A63364"/>
    <w:rsid w:val="00A63977"/>
    <w:rsid w:val="00A6495C"/>
    <w:rsid w:val="00A653EF"/>
    <w:rsid w:val="00A65E77"/>
    <w:rsid w:val="00A65EBE"/>
    <w:rsid w:val="00A666D5"/>
    <w:rsid w:val="00A66A2D"/>
    <w:rsid w:val="00A67292"/>
    <w:rsid w:val="00A672F3"/>
    <w:rsid w:val="00A67BFB"/>
    <w:rsid w:val="00A70CDA"/>
    <w:rsid w:val="00A72C2F"/>
    <w:rsid w:val="00A72CA8"/>
    <w:rsid w:val="00A73492"/>
    <w:rsid w:val="00A7373A"/>
    <w:rsid w:val="00A744C1"/>
    <w:rsid w:val="00A74AFF"/>
    <w:rsid w:val="00A76F08"/>
    <w:rsid w:val="00A8025B"/>
    <w:rsid w:val="00A80C93"/>
    <w:rsid w:val="00A811D5"/>
    <w:rsid w:val="00A8148E"/>
    <w:rsid w:val="00A826C4"/>
    <w:rsid w:val="00A82828"/>
    <w:rsid w:val="00A82E17"/>
    <w:rsid w:val="00A83874"/>
    <w:rsid w:val="00A83A8A"/>
    <w:rsid w:val="00A84BA5"/>
    <w:rsid w:val="00A84FD3"/>
    <w:rsid w:val="00A86879"/>
    <w:rsid w:val="00A903B5"/>
    <w:rsid w:val="00A9064F"/>
    <w:rsid w:val="00A90F3D"/>
    <w:rsid w:val="00A9153E"/>
    <w:rsid w:val="00A91D05"/>
    <w:rsid w:val="00A928F8"/>
    <w:rsid w:val="00A92BF9"/>
    <w:rsid w:val="00A932FF"/>
    <w:rsid w:val="00A93AEC"/>
    <w:rsid w:val="00A94725"/>
    <w:rsid w:val="00A94912"/>
    <w:rsid w:val="00A94A94"/>
    <w:rsid w:val="00A95A9F"/>
    <w:rsid w:val="00A96448"/>
    <w:rsid w:val="00A96494"/>
    <w:rsid w:val="00A96923"/>
    <w:rsid w:val="00A96A26"/>
    <w:rsid w:val="00A97420"/>
    <w:rsid w:val="00A9792D"/>
    <w:rsid w:val="00A97A72"/>
    <w:rsid w:val="00A97B90"/>
    <w:rsid w:val="00A97D04"/>
    <w:rsid w:val="00AA0155"/>
    <w:rsid w:val="00AA0168"/>
    <w:rsid w:val="00AA15EB"/>
    <w:rsid w:val="00AA1E62"/>
    <w:rsid w:val="00AA22EF"/>
    <w:rsid w:val="00AA2796"/>
    <w:rsid w:val="00AA2B17"/>
    <w:rsid w:val="00AA2DB5"/>
    <w:rsid w:val="00AA2FCB"/>
    <w:rsid w:val="00AA3343"/>
    <w:rsid w:val="00AA3DAB"/>
    <w:rsid w:val="00AA3E2B"/>
    <w:rsid w:val="00AA4B10"/>
    <w:rsid w:val="00AA5EE0"/>
    <w:rsid w:val="00AB025D"/>
    <w:rsid w:val="00AB03E6"/>
    <w:rsid w:val="00AB0DE9"/>
    <w:rsid w:val="00AB2838"/>
    <w:rsid w:val="00AB30E5"/>
    <w:rsid w:val="00AB52D6"/>
    <w:rsid w:val="00AB79A4"/>
    <w:rsid w:val="00AB7D33"/>
    <w:rsid w:val="00AB7FAB"/>
    <w:rsid w:val="00AC0DAB"/>
    <w:rsid w:val="00AC1481"/>
    <w:rsid w:val="00AC3E72"/>
    <w:rsid w:val="00AC43C3"/>
    <w:rsid w:val="00AC4801"/>
    <w:rsid w:val="00AC5264"/>
    <w:rsid w:val="00AC57FD"/>
    <w:rsid w:val="00AC7618"/>
    <w:rsid w:val="00AC7EE0"/>
    <w:rsid w:val="00AD0266"/>
    <w:rsid w:val="00AD1491"/>
    <w:rsid w:val="00AD27BC"/>
    <w:rsid w:val="00AD32C3"/>
    <w:rsid w:val="00AD51AF"/>
    <w:rsid w:val="00AD56E0"/>
    <w:rsid w:val="00AD5CED"/>
    <w:rsid w:val="00AD6B73"/>
    <w:rsid w:val="00AD7FCE"/>
    <w:rsid w:val="00AE0408"/>
    <w:rsid w:val="00AE251A"/>
    <w:rsid w:val="00AE2C7D"/>
    <w:rsid w:val="00AE2EBD"/>
    <w:rsid w:val="00AE3F24"/>
    <w:rsid w:val="00AE40FC"/>
    <w:rsid w:val="00AE474C"/>
    <w:rsid w:val="00AE4975"/>
    <w:rsid w:val="00AE4B28"/>
    <w:rsid w:val="00AE4F98"/>
    <w:rsid w:val="00AE5147"/>
    <w:rsid w:val="00AE73A8"/>
    <w:rsid w:val="00AE7731"/>
    <w:rsid w:val="00AF0C39"/>
    <w:rsid w:val="00AF1473"/>
    <w:rsid w:val="00AF1B40"/>
    <w:rsid w:val="00AF22D3"/>
    <w:rsid w:val="00AF5191"/>
    <w:rsid w:val="00AF6299"/>
    <w:rsid w:val="00AF68E6"/>
    <w:rsid w:val="00AF784E"/>
    <w:rsid w:val="00AF7B91"/>
    <w:rsid w:val="00B00620"/>
    <w:rsid w:val="00B012E6"/>
    <w:rsid w:val="00B01AE5"/>
    <w:rsid w:val="00B01AEC"/>
    <w:rsid w:val="00B0288C"/>
    <w:rsid w:val="00B033E4"/>
    <w:rsid w:val="00B038E9"/>
    <w:rsid w:val="00B0424C"/>
    <w:rsid w:val="00B04B4B"/>
    <w:rsid w:val="00B052AC"/>
    <w:rsid w:val="00B05DB1"/>
    <w:rsid w:val="00B0679D"/>
    <w:rsid w:val="00B07B90"/>
    <w:rsid w:val="00B07DA6"/>
    <w:rsid w:val="00B105BA"/>
    <w:rsid w:val="00B10B16"/>
    <w:rsid w:val="00B10CE3"/>
    <w:rsid w:val="00B113CB"/>
    <w:rsid w:val="00B12A34"/>
    <w:rsid w:val="00B12E6E"/>
    <w:rsid w:val="00B12E93"/>
    <w:rsid w:val="00B14408"/>
    <w:rsid w:val="00B162B8"/>
    <w:rsid w:val="00B17057"/>
    <w:rsid w:val="00B17DC6"/>
    <w:rsid w:val="00B21A92"/>
    <w:rsid w:val="00B21DDC"/>
    <w:rsid w:val="00B23C6C"/>
    <w:rsid w:val="00B24D70"/>
    <w:rsid w:val="00B24DE4"/>
    <w:rsid w:val="00B24FAF"/>
    <w:rsid w:val="00B25113"/>
    <w:rsid w:val="00B25D4E"/>
    <w:rsid w:val="00B25E1B"/>
    <w:rsid w:val="00B25E7F"/>
    <w:rsid w:val="00B26208"/>
    <w:rsid w:val="00B264F5"/>
    <w:rsid w:val="00B3070C"/>
    <w:rsid w:val="00B30AC3"/>
    <w:rsid w:val="00B311CA"/>
    <w:rsid w:val="00B31BDA"/>
    <w:rsid w:val="00B31E64"/>
    <w:rsid w:val="00B32103"/>
    <w:rsid w:val="00B325A6"/>
    <w:rsid w:val="00B33182"/>
    <w:rsid w:val="00B33266"/>
    <w:rsid w:val="00B33531"/>
    <w:rsid w:val="00B3372A"/>
    <w:rsid w:val="00B33BE8"/>
    <w:rsid w:val="00B34CF2"/>
    <w:rsid w:val="00B364A4"/>
    <w:rsid w:val="00B37EEE"/>
    <w:rsid w:val="00B40272"/>
    <w:rsid w:val="00B40354"/>
    <w:rsid w:val="00B40572"/>
    <w:rsid w:val="00B40671"/>
    <w:rsid w:val="00B40944"/>
    <w:rsid w:val="00B40BCF"/>
    <w:rsid w:val="00B41891"/>
    <w:rsid w:val="00B423F3"/>
    <w:rsid w:val="00B43008"/>
    <w:rsid w:val="00B4371A"/>
    <w:rsid w:val="00B43834"/>
    <w:rsid w:val="00B47096"/>
    <w:rsid w:val="00B50518"/>
    <w:rsid w:val="00B528CA"/>
    <w:rsid w:val="00B52C3D"/>
    <w:rsid w:val="00B52E75"/>
    <w:rsid w:val="00B5344D"/>
    <w:rsid w:val="00B5350F"/>
    <w:rsid w:val="00B53D8D"/>
    <w:rsid w:val="00B544E3"/>
    <w:rsid w:val="00B55433"/>
    <w:rsid w:val="00B5549B"/>
    <w:rsid w:val="00B5598D"/>
    <w:rsid w:val="00B566EB"/>
    <w:rsid w:val="00B62609"/>
    <w:rsid w:val="00B62BA3"/>
    <w:rsid w:val="00B63757"/>
    <w:rsid w:val="00B6623D"/>
    <w:rsid w:val="00B6634B"/>
    <w:rsid w:val="00B71401"/>
    <w:rsid w:val="00B71B7B"/>
    <w:rsid w:val="00B74E5B"/>
    <w:rsid w:val="00B80E5E"/>
    <w:rsid w:val="00B81187"/>
    <w:rsid w:val="00B81B26"/>
    <w:rsid w:val="00B84943"/>
    <w:rsid w:val="00B8511E"/>
    <w:rsid w:val="00B85E7D"/>
    <w:rsid w:val="00B8606B"/>
    <w:rsid w:val="00B86B38"/>
    <w:rsid w:val="00B8765A"/>
    <w:rsid w:val="00B87EC1"/>
    <w:rsid w:val="00B87F6D"/>
    <w:rsid w:val="00B90FDC"/>
    <w:rsid w:val="00B91367"/>
    <w:rsid w:val="00B9236B"/>
    <w:rsid w:val="00B949F7"/>
    <w:rsid w:val="00B94DAB"/>
    <w:rsid w:val="00B95036"/>
    <w:rsid w:val="00B95474"/>
    <w:rsid w:val="00B95A7C"/>
    <w:rsid w:val="00B962BC"/>
    <w:rsid w:val="00B9681A"/>
    <w:rsid w:val="00B96EB7"/>
    <w:rsid w:val="00B975EC"/>
    <w:rsid w:val="00B97646"/>
    <w:rsid w:val="00BA001F"/>
    <w:rsid w:val="00BA047C"/>
    <w:rsid w:val="00BA1CF8"/>
    <w:rsid w:val="00BA21A1"/>
    <w:rsid w:val="00BA253C"/>
    <w:rsid w:val="00BA3018"/>
    <w:rsid w:val="00BA337B"/>
    <w:rsid w:val="00BA387B"/>
    <w:rsid w:val="00BA51F4"/>
    <w:rsid w:val="00BA5C04"/>
    <w:rsid w:val="00BA5F6D"/>
    <w:rsid w:val="00BA6F7B"/>
    <w:rsid w:val="00BA7440"/>
    <w:rsid w:val="00BA74DD"/>
    <w:rsid w:val="00BA7997"/>
    <w:rsid w:val="00BB1640"/>
    <w:rsid w:val="00BB1A35"/>
    <w:rsid w:val="00BB1E29"/>
    <w:rsid w:val="00BB2AC3"/>
    <w:rsid w:val="00BB3E0A"/>
    <w:rsid w:val="00BB4A9A"/>
    <w:rsid w:val="00BB4F8D"/>
    <w:rsid w:val="00BB556B"/>
    <w:rsid w:val="00BB5605"/>
    <w:rsid w:val="00BB57D0"/>
    <w:rsid w:val="00BB673F"/>
    <w:rsid w:val="00BB6E8C"/>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4AA9"/>
    <w:rsid w:val="00BD6551"/>
    <w:rsid w:val="00BD79FB"/>
    <w:rsid w:val="00BE0AFA"/>
    <w:rsid w:val="00BE19D0"/>
    <w:rsid w:val="00BE25AB"/>
    <w:rsid w:val="00BE344C"/>
    <w:rsid w:val="00BE3D26"/>
    <w:rsid w:val="00BE4F10"/>
    <w:rsid w:val="00BE60FC"/>
    <w:rsid w:val="00BE6787"/>
    <w:rsid w:val="00BE6F2D"/>
    <w:rsid w:val="00BE7D03"/>
    <w:rsid w:val="00BF04BE"/>
    <w:rsid w:val="00BF05A9"/>
    <w:rsid w:val="00BF0FF6"/>
    <w:rsid w:val="00BF157C"/>
    <w:rsid w:val="00BF15AB"/>
    <w:rsid w:val="00BF18E9"/>
    <w:rsid w:val="00BF2C6E"/>
    <w:rsid w:val="00BF2CE8"/>
    <w:rsid w:val="00BF3793"/>
    <w:rsid w:val="00BF3CD1"/>
    <w:rsid w:val="00BF42FD"/>
    <w:rsid w:val="00BF496A"/>
    <w:rsid w:val="00BF518D"/>
    <w:rsid w:val="00BF66C0"/>
    <w:rsid w:val="00BF7941"/>
    <w:rsid w:val="00C00E0F"/>
    <w:rsid w:val="00C02C7A"/>
    <w:rsid w:val="00C02FAF"/>
    <w:rsid w:val="00C03D21"/>
    <w:rsid w:val="00C0444A"/>
    <w:rsid w:val="00C04F84"/>
    <w:rsid w:val="00C05A2F"/>
    <w:rsid w:val="00C06555"/>
    <w:rsid w:val="00C06A09"/>
    <w:rsid w:val="00C076C9"/>
    <w:rsid w:val="00C077F3"/>
    <w:rsid w:val="00C115EF"/>
    <w:rsid w:val="00C11C5A"/>
    <w:rsid w:val="00C12C58"/>
    <w:rsid w:val="00C1324F"/>
    <w:rsid w:val="00C13316"/>
    <w:rsid w:val="00C16214"/>
    <w:rsid w:val="00C20EFC"/>
    <w:rsid w:val="00C21540"/>
    <w:rsid w:val="00C21765"/>
    <w:rsid w:val="00C22864"/>
    <w:rsid w:val="00C24452"/>
    <w:rsid w:val="00C2708D"/>
    <w:rsid w:val="00C27DA8"/>
    <w:rsid w:val="00C30587"/>
    <w:rsid w:val="00C30993"/>
    <w:rsid w:val="00C32135"/>
    <w:rsid w:val="00C3250F"/>
    <w:rsid w:val="00C32CF7"/>
    <w:rsid w:val="00C3478B"/>
    <w:rsid w:val="00C35730"/>
    <w:rsid w:val="00C37CE1"/>
    <w:rsid w:val="00C37D86"/>
    <w:rsid w:val="00C41668"/>
    <w:rsid w:val="00C432EC"/>
    <w:rsid w:val="00C44321"/>
    <w:rsid w:val="00C4434F"/>
    <w:rsid w:val="00C45031"/>
    <w:rsid w:val="00C45091"/>
    <w:rsid w:val="00C4637D"/>
    <w:rsid w:val="00C46435"/>
    <w:rsid w:val="00C4647A"/>
    <w:rsid w:val="00C467F5"/>
    <w:rsid w:val="00C4717C"/>
    <w:rsid w:val="00C4764E"/>
    <w:rsid w:val="00C505E2"/>
    <w:rsid w:val="00C51461"/>
    <w:rsid w:val="00C51859"/>
    <w:rsid w:val="00C51F02"/>
    <w:rsid w:val="00C5313F"/>
    <w:rsid w:val="00C5453A"/>
    <w:rsid w:val="00C549A8"/>
    <w:rsid w:val="00C54CAE"/>
    <w:rsid w:val="00C55A83"/>
    <w:rsid w:val="00C55D3F"/>
    <w:rsid w:val="00C55FE0"/>
    <w:rsid w:val="00C56C48"/>
    <w:rsid w:val="00C57262"/>
    <w:rsid w:val="00C572B3"/>
    <w:rsid w:val="00C57781"/>
    <w:rsid w:val="00C60C0E"/>
    <w:rsid w:val="00C6243E"/>
    <w:rsid w:val="00C62453"/>
    <w:rsid w:val="00C62558"/>
    <w:rsid w:val="00C644C7"/>
    <w:rsid w:val="00C659BE"/>
    <w:rsid w:val="00C65A14"/>
    <w:rsid w:val="00C66F43"/>
    <w:rsid w:val="00C67387"/>
    <w:rsid w:val="00C6780A"/>
    <w:rsid w:val="00C70F10"/>
    <w:rsid w:val="00C71775"/>
    <w:rsid w:val="00C72EFC"/>
    <w:rsid w:val="00C741FF"/>
    <w:rsid w:val="00C74EFC"/>
    <w:rsid w:val="00C753BF"/>
    <w:rsid w:val="00C7710B"/>
    <w:rsid w:val="00C80E76"/>
    <w:rsid w:val="00C81A30"/>
    <w:rsid w:val="00C81C57"/>
    <w:rsid w:val="00C81FA0"/>
    <w:rsid w:val="00C82124"/>
    <w:rsid w:val="00C825E7"/>
    <w:rsid w:val="00C82966"/>
    <w:rsid w:val="00C849B0"/>
    <w:rsid w:val="00C85828"/>
    <w:rsid w:val="00C85EC2"/>
    <w:rsid w:val="00C86BF6"/>
    <w:rsid w:val="00C86EF9"/>
    <w:rsid w:val="00C9069C"/>
    <w:rsid w:val="00C907B1"/>
    <w:rsid w:val="00C90957"/>
    <w:rsid w:val="00C91A37"/>
    <w:rsid w:val="00C926EC"/>
    <w:rsid w:val="00C92773"/>
    <w:rsid w:val="00C92AC8"/>
    <w:rsid w:val="00C92FB4"/>
    <w:rsid w:val="00C94406"/>
    <w:rsid w:val="00C94D02"/>
    <w:rsid w:val="00C955B2"/>
    <w:rsid w:val="00C96B53"/>
    <w:rsid w:val="00C97AE9"/>
    <w:rsid w:val="00CA1148"/>
    <w:rsid w:val="00CA116D"/>
    <w:rsid w:val="00CA1DE2"/>
    <w:rsid w:val="00CA227D"/>
    <w:rsid w:val="00CA30E0"/>
    <w:rsid w:val="00CA32C5"/>
    <w:rsid w:val="00CA3F78"/>
    <w:rsid w:val="00CA453D"/>
    <w:rsid w:val="00CA5407"/>
    <w:rsid w:val="00CA5B2B"/>
    <w:rsid w:val="00CA70AC"/>
    <w:rsid w:val="00CA7F56"/>
    <w:rsid w:val="00CB0CA2"/>
    <w:rsid w:val="00CB0D8E"/>
    <w:rsid w:val="00CB0EF4"/>
    <w:rsid w:val="00CB116E"/>
    <w:rsid w:val="00CB1635"/>
    <w:rsid w:val="00CB164F"/>
    <w:rsid w:val="00CB19CB"/>
    <w:rsid w:val="00CB2509"/>
    <w:rsid w:val="00CB5943"/>
    <w:rsid w:val="00CB5DB4"/>
    <w:rsid w:val="00CB61CA"/>
    <w:rsid w:val="00CB78F5"/>
    <w:rsid w:val="00CC05FF"/>
    <w:rsid w:val="00CC0D47"/>
    <w:rsid w:val="00CC0DDD"/>
    <w:rsid w:val="00CC242B"/>
    <w:rsid w:val="00CC3C87"/>
    <w:rsid w:val="00CC4234"/>
    <w:rsid w:val="00CC5428"/>
    <w:rsid w:val="00CC5AC3"/>
    <w:rsid w:val="00CC654E"/>
    <w:rsid w:val="00CD1259"/>
    <w:rsid w:val="00CD1744"/>
    <w:rsid w:val="00CD19F0"/>
    <w:rsid w:val="00CD2B1E"/>
    <w:rsid w:val="00CD35C8"/>
    <w:rsid w:val="00CD3929"/>
    <w:rsid w:val="00CD3982"/>
    <w:rsid w:val="00CD39AA"/>
    <w:rsid w:val="00CD4430"/>
    <w:rsid w:val="00CD5559"/>
    <w:rsid w:val="00CD5E9B"/>
    <w:rsid w:val="00CD6865"/>
    <w:rsid w:val="00CD6885"/>
    <w:rsid w:val="00CD6BF1"/>
    <w:rsid w:val="00CD6C43"/>
    <w:rsid w:val="00CD6D49"/>
    <w:rsid w:val="00CD765F"/>
    <w:rsid w:val="00CD772B"/>
    <w:rsid w:val="00CE26CE"/>
    <w:rsid w:val="00CE27BF"/>
    <w:rsid w:val="00CE4FCE"/>
    <w:rsid w:val="00CE68C6"/>
    <w:rsid w:val="00CE6CCA"/>
    <w:rsid w:val="00CE72C3"/>
    <w:rsid w:val="00CE74C2"/>
    <w:rsid w:val="00CE7646"/>
    <w:rsid w:val="00CE7EEB"/>
    <w:rsid w:val="00CF0B32"/>
    <w:rsid w:val="00CF1905"/>
    <w:rsid w:val="00CF1BD6"/>
    <w:rsid w:val="00CF2000"/>
    <w:rsid w:val="00CF21E4"/>
    <w:rsid w:val="00CF2627"/>
    <w:rsid w:val="00CF320E"/>
    <w:rsid w:val="00CF3EC4"/>
    <w:rsid w:val="00CF41C7"/>
    <w:rsid w:val="00CF4857"/>
    <w:rsid w:val="00CF4C82"/>
    <w:rsid w:val="00CF543C"/>
    <w:rsid w:val="00CF5889"/>
    <w:rsid w:val="00CF711D"/>
    <w:rsid w:val="00CF7789"/>
    <w:rsid w:val="00CF7DCC"/>
    <w:rsid w:val="00CF7F73"/>
    <w:rsid w:val="00D01B9C"/>
    <w:rsid w:val="00D045B4"/>
    <w:rsid w:val="00D04FAB"/>
    <w:rsid w:val="00D050C4"/>
    <w:rsid w:val="00D061A3"/>
    <w:rsid w:val="00D07111"/>
    <w:rsid w:val="00D079DF"/>
    <w:rsid w:val="00D110C8"/>
    <w:rsid w:val="00D117C4"/>
    <w:rsid w:val="00D12E61"/>
    <w:rsid w:val="00D1368F"/>
    <w:rsid w:val="00D13AE1"/>
    <w:rsid w:val="00D13D4F"/>
    <w:rsid w:val="00D14117"/>
    <w:rsid w:val="00D14A0B"/>
    <w:rsid w:val="00D14A89"/>
    <w:rsid w:val="00D15B0D"/>
    <w:rsid w:val="00D16D2B"/>
    <w:rsid w:val="00D17109"/>
    <w:rsid w:val="00D17E3C"/>
    <w:rsid w:val="00D2010A"/>
    <w:rsid w:val="00D202C8"/>
    <w:rsid w:val="00D21694"/>
    <w:rsid w:val="00D2207C"/>
    <w:rsid w:val="00D2311F"/>
    <w:rsid w:val="00D232B5"/>
    <w:rsid w:val="00D2330A"/>
    <w:rsid w:val="00D23E92"/>
    <w:rsid w:val="00D247AA"/>
    <w:rsid w:val="00D249BA"/>
    <w:rsid w:val="00D24B18"/>
    <w:rsid w:val="00D25027"/>
    <w:rsid w:val="00D271DD"/>
    <w:rsid w:val="00D27421"/>
    <w:rsid w:val="00D27541"/>
    <w:rsid w:val="00D301ED"/>
    <w:rsid w:val="00D30FB1"/>
    <w:rsid w:val="00D314B0"/>
    <w:rsid w:val="00D31BB2"/>
    <w:rsid w:val="00D31E49"/>
    <w:rsid w:val="00D32A5A"/>
    <w:rsid w:val="00D33587"/>
    <w:rsid w:val="00D33864"/>
    <w:rsid w:val="00D33FB4"/>
    <w:rsid w:val="00D36B5D"/>
    <w:rsid w:val="00D36C8C"/>
    <w:rsid w:val="00D373A6"/>
    <w:rsid w:val="00D401F3"/>
    <w:rsid w:val="00D404E2"/>
    <w:rsid w:val="00D41A49"/>
    <w:rsid w:val="00D41D90"/>
    <w:rsid w:val="00D41E7B"/>
    <w:rsid w:val="00D42270"/>
    <w:rsid w:val="00D4253D"/>
    <w:rsid w:val="00D43E18"/>
    <w:rsid w:val="00D444D4"/>
    <w:rsid w:val="00D453F6"/>
    <w:rsid w:val="00D463F3"/>
    <w:rsid w:val="00D46623"/>
    <w:rsid w:val="00D46DC9"/>
    <w:rsid w:val="00D50A0C"/>
    <w:rsid w:val="00D51141"/>
    <w:rsid w:val="00D518A6"/>
    <w:rsid w:val="00D52ABB"/>
    <w:rsid w:val="00D53C7E"/>
    <w:rsid w:val="00D547D9"/>
    <w:rsid w:val="00D5515A"/>
    <w:rsid w:val="00D55A0D"/>
    <w:rsid w:val="00D55FBF"/>
    <w:rsid w:val="00D57FCC"/>
    <w:rsid w:val="00D601F1"/>
    <w:rsid w:val="00D611E3"/>
    <w:rsid w:val="00D61A3B"/>
    <w:rsid w:val="00D61AA0"/>
    <w:rsid w:val="00D62656"/>
    <w:rsid w:val="00D63913"/>
    <w:rsid w:val="00D654FE"/>
    <w:rsid w:val="00D65CCF"/>
    <w:rsid w:val="00D65E5A"/>
    <w:rsid w:val="00D6619C"/>
    <w:rsid w:val="00D6629E"/>
    <w:rsid w:val="00D6684B"/>
    <w:rsid w:val="00D66A3F"/>
    <w:rsid w:val="00D66A8E"/>
    <w:rsid w:val="00D67745"/>
    <w:rsid w:val="00D67994"/>
    <w:rsid w:val="00D708DD"/>
    <w:rsid w:val="00D7165B"/>
    <w:rsid w:val="00D71733"/>
    <w:rsid w:val="00D71845"/>
    <w:rsid w:val="00D7231E"/>
    <w:rsid w:val="00D72C3A"/>
    <w:rsid w:val="00D7413F"/>
    <w:rsid w:val="00D74AE1"/>
    <w:rsid w:val="00D77846"/>
    <w:rsid w:val="00D8245F"/>
    <w:rsid w:val="00D83003"/>
    <w:rsid w:val="00D872F9"/>
    <w:rsid w:val="00D911A7"/>
    <w:rsid w:val="00D9228F"/>
    <w:rsid w:val="00D93C0C"/>
    <w:rsid w:val="00D93E6F"/>
    <w:rsid w:val="00D94A84"/>
    <w:rsid w:val="00D95008"/>
    <w:rsid w:val="00D95EC6"/>
    <w:rsid w:val="00D97153"/>
    <w:rsid w:val="00D97C8A"/>
    <w:rsid w:val="00DA080E"/>
    <w:rsid w:val="00DA1384"/>
    <w:rsid w:val="00DA15E1"/>
    <w:rsid w:val="00DA1747"/>
    <w:rsid w:val="00DA41A3"/>
    <w:rsid w:val="00DA4548"/>
    <w:rsid w:val="00DA4ACF"/>
    <w:rsid w:val="00DA541E"/>
    <w:rsid w:val="00DA55F2"/>
    <w:rsid w:val="00DA71BE"/>
    <w:rsid w:val="00DB1C25"/>
    <w:rsid w:val="00DB2176"/>
    <w:rsid w:val="00DB233C"/>
    <w:rsid w:val="00DB31E0"/>
    <w:rsid w:val="00DB3649"/>
    <w:rsid w:val="00DB4180"/>
    <w:rsid w:val="00DB611E"/>
    <w:rsid w:val="00DB6B27"/>
    <w:rsid w:val="00DB742A"/>
    <w:rsid w:val="00DB760B"/>
    <w:rsid w:val="00DC0D89"/>
    <w:rsid w:val="00DC146C"/>
    <w:rsid w:val="00DC14A1"/>
    <w:rsid w:val="00DC15AE"/>
    <w:rsid w:val="00DC3AD0"/>
    <w:rsid w:val="00DC48BF"/>
    <w:rsid w:val="00DC6024"/>
    <w:rsid w:val="00DC6EA8"/>
    <w:rsid w:val="00DC7D50"/>
    <w:rsid w:val="00DC7EC1"/>
    <w:rsid w:val="00DD005A"/>
    <w:rsid w:val="00DD18DE"/>
    <w:rsid w:val="00DD2652"/>
    <w:rsid w:val="00DD35FA"/>
    <w:rsid w:val="00DD3893"/>
    <w:rsid w:val="00DD5AB1"/>
    <w:rsid w:val="00DD6EA5"/>
    <w:rsid w:val="00DD7287"/>
    <w:rsid w:val="00DE09B5"/>
    <w:rsid w:val="00DE0C17"/>
    <w:rsid w:val="00DE0C91"/>
    <w:rsid w:val="00DE389E"/>
    <w:rsid w:val="00DE39B1"/>
    <w:rsid w:val="00DE3F01"/>
    <w:rsid w:val="00DE443A"/>
    <w:rsid w:val="00DE507F"/>
    <w:rsid w:val="00DE5BE7"/>
    <w:rsid w:val="00DE6027"/>
    <w:rsid w:val="00DE682D"/>
    <w:rsid w:val="00DE6DAA"/>
    <w:rsid w:val="00DF1134"/>
    <w:rsid w:val="00DF23DE"/>
    <w:rsid w:val="00DF2AD3"/>
    <w:rsid w:val="00DF4457"/>
    <w:rsid w:val="00DF4A50"/>
    <w:rsid w:val="00DF4E3E"/>
    <w:rsid w:val="00DF53BD"/>
    <w:rsid w:val="00DF5D39"/>
    <w:rsid w:val="00DF64F0"/>
    <w:rsid w:val="00DF70AF"/>
    <w:rsid w:val="00DF7832"/>
    <w:rsid w:val="00DF7E10"/>
    <w:rsid w:val="00E01E15"/>
    <w:rsid w:val="00E02729"/>
    <w:rsid w:val="00E0357E"/>
    <w:rsid w:val="00E040D4"/>
    <w:rsid w:val="00E0425A"/>
    <w:rsid w:val="00E044F1"/>
    <w:rsid w:val="00E045D7"/>
    <w:rsid w:val="00E04B79"/>
    <w:rsid w:val="00E05026"/>
    <w:rsid w:val="00E0599A"/>
    <w:rsid w:val="00E059EE"/>
    <w:rsid w:val="00E07BB8"/>
    <w:rsid w:val="00E1031B"/>
    <w:rsid w:val="00E10890"/>
    <w:rsid w:val="00E10A3F"/>
    <w:rsid w:val="00E10E0B"/>
    <w:rsid w:val="00E11898"/>
    <w:rsid w:val="00E1224A"/>
    <w:rsid w:val="00E125C1"/>
    <w:rsid w:val="00E12A25"/>
    <w:rsid w:val="00E12C31"/>
    <w:rsid w:val="00E13434"/>
    <w:rsid w:val="00E13637"/>
    <w:rsid w:val="00E13EF9"/>
    <w:rsid w:val="00E142E7"/>
    <w:rsid w:val="00E14528"/>
    <w:rsid w:val="00E1478D"/>
    <w:rsid w:val="00E14D0B"/>
    <w:rsid w:val="00E15CDB"/>
    <w:rsid w:val="00E16010"/>
    <w:rsid w:val="00E1732C"/>
    <w:rsid w:val="00E17886"/>
    <w:rsid w:val="00E20263"/>
    <w:rsid w:val="00E218BD"/>
    <w:rsid w:val="00E21CAF"/>
    <w:rsid w:val="00E21DD8"/>
    <w:rsid w:val="00E235D9"/>
    <w:rsid w:val="00E25183"/>
    <w:rsid w:val="00E26D11"/>
    <w:rsid w:val="00E3003B"/>
    <w:rsid w:val="00E30C50"/>
    <w:rsid w:val="00E336B0"/>
    <w:rsid w:val="00E34766"/>
    <w:rsid w:val="00E34C8F"/>
    <w:rsid w:val="00E34DA7"/>
    <w:rsid w:val="00E376A5"/>
    <w:rsid w:val="00E40061"/>
    <w:rsid w:val="00E401B1"/>
    <w:rsid w:val="00E4086F"/>
    <w:rsid w:val="00E408C5"/>
    <w:rsid w:val="00E41306"/>
    <w:rsid w:val="00E452A2"/>
    <w:rsid w:val="00E47C5D"/>
    <w:rsid w:val="00E5065B"/>
    <w:rsid w:val="00E55CE1"/>
    <w:rsid w:val="00E567A9"/>
    <w:rsid w:val="00E56924"/>
    <w:rsid w:val="00E57357"/>
    <w:rsid w:val="00E5765F"/>
    <w:rsid w:val="00E57D49"/>
    <w:rsid w:val="00E57D95"/>
    <w:rsid w:val="00E57EFB"/>
    <w:rsid w:val="00E60F54"/>
    <w:rsid w:val="00E61975"/>
    <w:rsid w:val="00E634A1"/>
    <w:rsid w:val="00E64F68"/>
    <w:rsid w:val="00E65053"/>
    <w:rsid w:val="00E667E7"/>
    <w:rsid w:val="00E669D8"/>
    <w:rsid w:val="00E66B29"/>
    <w:rsid w:val="00E67C4A"/>
    <w:rsid w:val="00E708B8"/>
    <w:rsid w:val="00E70CEA"/>
    <w:rsid w:val="00E70F57"/>
    <w:rsid w:val="00E713E1"/>
    <w:rsid w:val="00E726DD"/>
    <w:rsid w:val="00E7275D"/>
    <w:rsid w:val="00E72F14"/>
    <w:rsid w:val="00E7309B"/>
    <w:rsid w:val="00E741A7"/>
    <w:rsid w:val="00E75D54"/>
    <w:rsid w:val="00E76335"/>
    <w:rsid w:val="00E8073E"/>
    <w:rsid w:val="00E83819"/>
    <w:rsid w:val="00E84C15"/>
    <w:rsid w:val="00E860F6"/>
    <w:rsid w:val="00E86CA8"/>
    <w:rsid w:val="00E90B41"/>
    <w:rsid w:val="00E918AB"/>
    <w:rsid w:val="00E91F36"/>
    <w:rsid w:val="00E92665"/>
    <w:rsid w:val="00E933D1"/>
    <w:rsid w:val="00E93F8B"/>
    <w:rsid w:val="00E95479"/>
    <w:rsid w:val="00E96189"/>
    <w:rsid w:val="00E970E1"/>
    <w:rsid w:val="00EA122C"/>
    <w:rsid w:val="00EA18AE"/>
    <w:rsid w:val="00EA3F93"/>
    <w:rsid w:val="00EA4F0C"/>
    <w:rsid w:val="00EA5415"/>
    <w:rsid w:val="00EA60EE"/>
    <w:rsid w:val="00EA6ED3"/>
    <w:rsid w:val="00EA7CC8"/>
    <w:rsid w:val="00EB06DF"/>
    <w:rsid w:val="00EB0CB6"/>
    <w:rsid w:val="00EB130B"/>
    <w:rsid w:val="00EB1AD2"/>
    <w:rsid w:val="00EB1E2F"/>
    <w:rsid w:val="00EB3EBB"/>
    <w:rsid w:val="00EB737D"/>
    <w:rsid w:val="00EB7654"/>
    <w:rsid w:val="00EB774B"/>
    <w:rsid w:val="00EB7BA6"/>
    <w:rsid w:val="00EC0083"/>
    <w:rsid w:val="00EC0EA7"/>
    <w:rsid w:val="00EC1CB8"/>
    <w:rsid w:val="00EC1D59"/>
    <w:rsid w:val="00EC3F42"/>
    <w:rsid w:val="00EC449F"/>
    <w:rsid w:val="00EC450E"/>
    <w:rsid w:val="00EC4F1F"/>
    <w:rsid w:val="00EC503A"/>
    <w:rsid w:val="00EC5060"/>
    <w:rsid w:val="00EC50FD"/>
    <w:rsid w:val="00EC589A"/>
    <w:rsid w:val="00EC6847"/>
    <w:rsid w:val="00EC7AD6"/>
    <w:rsid w:val="00ED05C6"/>
    <w:rsid w:val="00ED0778"/>
    <w:rsid w:val="00ED07BD"/>
    <w:rsid w:val="00ED08A4"/>
    <w:rsid w:val="00ED1B68"/>
    <w:rsid w:val="00ED1D76"/>
    <w:rsid w:val="00ED2EAF"/>
    <w:rsid w:val="00ED3DBC"/>
    <w:rsid w:val="00ED6693"/>
    <w:rsid w:val="00ED7152"/>
    <w:rsid w:val="00ED766A"/>
    <w:rsid w:val="00EE08F5"/>
    <w:rsid w:val="00EE0D4A"/>
    <w:rsid w:val="00EE1EDF"/>
    <w:rsid w:val="00EE2618"/>
    <w:rsid w:val="00EE570B"/>
    <w:rsid w:val="00EE6735"/>
    <w:rsid w:val="00EE73D8"/>
    <w:rsid w:val="00EF0305"/>
    <w:rsid w:val="00EF039F"/>
    <w:rsid w:val="00EF1807"/>
    <w:rsid w:val="00EF2460"/>
    <w:rsid w:val="00EF3AC7"/>
    <w:rsid w:val="00EF3DBC"/>
    <w:rsid w:val="00EF4E63"/>
    <w:rsid w:val="00EF53A8"/>
    <w:rsid w:val="00EF5BC9"/>
    <w:rsid w:val="00EF5CC7"/>
    <w:rsid w:val="00EF5EA0"/>
    <w:rsid w:val="00EF6186"/>
    <w:rsid w:val="00EF7DD4"/>
    <w:rsid w:val="00F013BB"/>
    <w:rsid w:val="00F018FE"/>
    <w:rsid w:val="00F02398"/>
    <w:rsid w:val="00F030CA"/>
    <w:rsid w:val="00F03FF1"/>
    <w:rsid w:val="00F04399"/>
    <w:rsid w:val="00F04CF3"/>
    <w:rsid w:val="00F05FC0"/>
    <w:rsid w:val="00F07CA6"/>
    <w:rsid w:val="00F07D73"/>
    <w:rsid w:val="00F10DDF"/>
    <w:rsid w:val="00F12629"/>
    <w:rsid w:val="00F136A9"/>
    <w:rsid w:val="00F13A5E"/>
    <w:rsid w:val="00F13C83"/>
    <w:rsid w:val="00F14FD1"/>
    <w:rsid w:val="00F155B8"/>
    <w:rsid w:val="00F159E1"/>
    <w:rsid w:val="00F2089A"/>
    <w:rsid w:val="00F20CE3"/>
    <w:rsid w:val="00F20E78"/>
    <w:rsid w:val="00F21317"/>
    <w:rsid w:val="00F21ED2"/>
    <w:rsid w:val="00F23EDE"/>
    <w:rsid w:val="00F267E5"/>
    <w:rsid w:val="00F26FA7"/>
    <w:rsid w:val="00F27439"/>
    <w:rsid w:val="00F27A78"/>
    <w:rsid w:val="00F27BD7"/>
    <w:rsid w:val="00F30C56"/>
    <w:rsid w:val="00F317A2"/>
    <w:rsid w:val="00F31C5C"/>
    <w:rsid w:val="00F31D14"/>
    <w:rsid w:val="00F3306D"/>
    <w:rsid w:val="00F33ABA"/>
    <w:rsid w:val="00F3477E"/>
    <w:rsid w:val="00F357E2"/>
    <w:rsid w:val="00F36CB3"/>
    <w:rsid w:val="00F41576"/>
    <w:rsid w:val="00F41DD1"/>
    <w:rsid w:val="00F41FBA"/>
    <w:rsid w:val="00F41FE8"/>
    <w:rsid w:val="00F420E6"/>
    <w:rsid w:val="00F42EBD"/>
    <w:rsid w:val="00F432D3"/>
    <w:rsid w:val="00F43542"/>
    <w:rsid w:val="00F4448D"/>
    <w:rsid w:val="00F4449A"/>
    <w:rsid w:val="00F44FA6"/>
    <w:rsid w:val="00F46688"/>
    <w:rsid w:val="00F466A3"/>
    <w:rsid w:val="00F47371"/>
    <w:rsid w:val="00F477BC"/>
    <w:rsid w:val="00F47800"/>
    <w:rsid w:val="00F47E0A"/>
    <w:rsid w:val="00F50AF3"/>
    <w:rsid w:val="00F51936"/>
    <w:rsid w:val="00F522B3"/>
    <w:rsid w:val="00F52A4E"/>
    <w:rsid w:val="00F5339F"/>
    <w:rsid w:val="00F54600"/>
    <w:rsid w:val="00F548D8"/>
    <w:rsid w:val="00F552F1"/>
    <w:rsid w:val="00F55F35"/>
    <w:rsid w:val="00F55FAE"/>
    <w:rsid w:val="00F56128"/>
    <w:rsid w:val="00F562FE"/>
    <w:rsid w:val="00F57182"/>
    <w:rsid w:val="00F57461"/>
    <w:rsid w:val="00F57741"/>
    <w:rsid w:val="00F6033E"/>
    <w:rsid w:val="00F6053D"/>
    <w:rsid w:val="00F60744"/>
    <w:rsid w:val="00F608B0"/>
    <w:rsid w:val="00F60F59"/>
    <w:rsid w:val="00F63302"/>
    <w:rsid w:val="00F63830"/>
    <w:rsid w:val="00F63D99"/>
    <w:rsid w:val="00F64FE7"/>
    <w:rsid w:val="00F66B63"/>
    <w:rsid w:val="00F70A97"/>
    <w:rsid w:val="00F71B02"/>
    <w:rsid w:val="00F722FB"/>
    <w:rsid w:val="00F72592"/>
    <w:rsid w:val="00F731EF"/>
    <w:rsid w:val="00F734E6"/>
    <w:rsid w:val="00F73908"/>
    <w:rsid w:val="00F74CB3"/>
    <w:rsid w:val="00F74F77"/>
    <w:rsid w:val="00F80603"/>
    <w:rsid w:val="00F80BB4"/>
    <w:rsid w:val="00F81D30"/>
    <w:rsid w:val="00F81DAF"/>
    <w:rsid w:val="00F821E2"/>
    <w:rsid w:val="00F825B1"/>
    <w:rsid w:val="00F82698"/>
    <w:rsid w:val="00F82B4C"/>
    <w:rsid w:val="00F82B6E"/>
    <w:rsid w:val="00F83057"/>
    <w:rsid w:val="00F83461"/>
    <w:rsid w:val="00F83478"/>
    <w:rsid w:val="00F84522"/>
    <w:rsid w:val="00F84A5B"/>
    <w:rsid w:val="00F85A71"/>
    <w:rsid w:val="00F85B9E"/>
    <w:rsid w:val="00F85E92"/>
    <w:rsid w:val="00F861A9"/>
    <w:rsid w:val="00F90175"/>
    <w:rsid w:val="00F920D0"/>
    <w:rsid w:val="00F928BF"/>
    <w:rsid w:val="00F92F45"/>
    <w:rsid w:val="00F9422F"/>
    <w:rsid w:val="00F9633C"/>
    <w:rsid w:val="00F96410"/>
    <w:rsid w:val="00F966BE"/>
    <w:rsid w:val="00F96742"/>
    <w:rsid w:val="00F969A9"/>
    <w:rsid w:val="00F96B21"/>
    <w:rsid w:val="00F97060"/>
    <w:rsid w:val="00FA06EF"/>
    <w:rsid w:val="00FA11F7"/>
    <w:rsid w:val="00FA129F"/>
    <w:rsid w:val="00FA1345"/>
    <w:rsid w:val="00FA16CA"/>
    <w:rsid w:val="00FA23FC"/>
    <w:rsid w:val="00FA2528"/>
    <w:rsid w:val="00FA2B45"/>
    <w:rsid w:val="00FA4720"/>
    <w:rsid w:val="00FA4AA5"/>
    <w:rsid w:val="00FA5B26"/>
    <w:rsid w:val="00FA5F2F"/>
    <w:rsid w:val="00FA5F98"/>
    <w:rsid w:val="00FA67BC"/>
    <w:rsid w:val="00FA731A"/>
    <w:rsid w:val="00FB0290"/>
    <w:rsid w:val="00FB06DC"/>
    <w:rsid w:val="00FB0E15"/>
    <w:rsid w:val="00FB1C19"/>
    <w:rsid w:val="00FB1F6C"/>
    <w:rsid w:val="00FB240F"/>
    <w:rsid w:val="00FB443D"/>
    <w:rsid w:val="00FB489D"/>
    <w:rsid w:val="00FB4CA5"/>
    <w:rsid w:val="00FB4DCC"/>
    <w:rsid w:val="00FB59D1"/>
    <w:rsid w:val="00FB6270"/>
    <w:rsid w:val="00FB6486"/>
    <w:rsid w:val="00FB7057"/>
    <w:rsid w:val="00FC089B"/>
    <w:rsid w:val="00FC0C83"/>
    <w:rsid w:val="00FC1103"/>
    <w:rsid w:val="00FC1F5F"/>
    <w:rsid w:val="00FC2269"/>
    <w:rsid w:val="00FC297F"/>
    <w:rsid w:val="00FC4480"/>
    <w:rsid w:val="00FC60FF"/>
    <w:rsid w:val="00FD048F"/>
    <w:rsid w:val="00FD0A1B"/>
    <w:rsid w:val="00FD17A2"/>
    <w:rsid w:val="00FD1D35"/>
    <w:rsid w:val="00FD4AC5"/>
    <w:rsid w:val="00FD4E0A"/>
    <w:rsid w:val="00FD4FB3"/>
    <w:rsid w:val="00FD6047"/>
    <w:rsid w:val="00FD6183"/>
    <w:rsid w:val="00FD664F"/>
    <w:rsid w:val="00FD68EC"/>
    <w:rsid w:val="00FD73EF"/>
    <w:rsid w:val="00FD772D"/>
    <w:rsid w:val="00FE115A"/>
    <w:rsid w:val="00FE21C3"/>
    <w:rsid w:val="00FE221A"/>
    <w:rsid w:val="00FE232E"/>
    <w:rsid w:val="00FE2F1D"/>
    <w:rsid w:val="00FE33F5"/>
    <w:rsid w:val="00FE39C2"/>
    <w:rsid w:val="00FE3B36"/>
    <w:rsid w:val="00FE3E3D"/>
    <w:rsid w:val="00FE5DE7"/>
    <w:rsid w:val="00FF15A4"/>
    <w:rsid w:val="00FF3394"/>
    <w:rsid w:val="00FF3CA4"/>
    <w:rsid w:val="00FF607C"/>
    <w:rsid w:val="00FF793D"/>
    <w:rsid w:val="00FF7E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AAB2A"/>
  <w14:defaultImageDpi w14:val="0"/>
  <w15:docId w15:val="{40D67C5F-E992-4BC5-9F16-6865F26A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05"/>
    <w:rPr>
      <w:rFonts w:cs="Times New Roman"/>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hAnsi="Arial"/>
      <w:sz w:val="44"/>
      <w:szCs w:val="44"/>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DAB"/>
    <w:rPr>
      <w:rFonts w:ascii="Arial" w:eastAsia="Times New Roman" w:hAnsi="Arial" w:cs="Times New Roman"/>
      <w:sz w:val="44"/>
      <w:szCs w:val="44"/>
    </w:rPr>
  </w:style>
  <w:style w:type="character" w:customStyle="1" w:styleId="Heading2Char">
    <w:name w:val="Heading 2 Char"/>
    <w:basedOn w:val="DefaultParagraphFont"/>
    <w:link w:val="Heading2"/>
    <w:uiPriority w:val="9"/>
    <w:rsid w:val="000302CC"/>
    <w:rPr>
      <w:rFonts w:asciiTheme="majorHAnsi" w:eastAsiaTheme="majorEastAsia" w:hAnsiTheme="majorHAnsi" w:cs="Times New Roman"/>
      <w:color w:val="2F5496" w:themeColor="accent1" w:themeShade="BF"/>
      <w:sz w:val="26"/>
      <w:szCs w:val="26"/>
      <w:lang w:val="en-GB" w:eastAsia="x-none"/>
    </w:rPr>
  </w:style>
  <w:style w:type="character" w:customStyle="1" w:styleId="Heading3Char">
    <w:name w:val="Heading 3 Char"/>
    <w:basedOn w:val="DefaultParagraphFont"/>
    <w:link w:val="Heading3"/>
    <w:uiPriority w:val="9"/>
    <w:rsid w:val="00736FE1"/>
    <w:rPr>
      <w:rFonts w:asciiTheme="majorHAnsi" w:eastAsiaTheme="majorEastAsia" w:hAnsiTheme="majorHAnsi" w:cs="Times New Roman"/>
      <w:color w:val="1F3763" w:themeColor="accent1" w:themeShade="7F"/>
      <w:sz w:val="24"/>
      <w:szCs w:val="24"/>
      <w:lang w:val="en-GB" w:eastAsia="x-none"/>
    </w:rPr>
  </w:style>
  <w:style w:type="paragraph" w:styleId="ListParagraph">
    <w:name w:val="List Paragraph"/>
    <w:aliases w:val="Resume Title,List Paragraph_Table bullets,igunore,Subtitle Cover Page,Bullit 01,Bullet 1,Use Case List Paragraph,lp1,Bullet List,FooterText,numbered,List Paragraph1,Paragraphe de liste1,Bulletr List Paragraph,列出段落,列出段落1,Listeafsnit1,リスト段"/>
    <w:basedOn w:val="Normal"/>
    <w:link w:val="ListParagraphChar"/>
    <w:uiPriority w:val="34"/>
    <w:qFormat/>
    <w:rsid w:val="006906CF"/>
    <w:pPr>
      <w:ind w:left="720"/>
      <w:contextualSpacing/>
    </w:pPr>
  </w:style>
  <w:style w:type="table" w:styleId="TableGrid">
    <w:name w:val="Table Grid"/>
    <w:basedOn w:val="TableNormal"/>
    <w:uiPriority w:val="39"/>
    <w:rsid w:val="006906C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rFonts w:cs="Times New Roman"/>
      <w:color w:val="0563C1" w:themeColor="hyperlink"/>
      <w:u w:val="single"/>
    </w:rPr>
  </w:style>
  <w:style w:type="character" w:styleId="UnresolvedMention">
    <w:name w:val="Unresolved Mention"/>
    <w:basedOn w:val="DefaultParagraphFont"/>
    <w:uiPriority w:val="99"/>
    <w:semiHidden/>
    <w:unhideWhenUsed/>
    <w:rsid w:val="002A6841"/>
    <w:rPr>
      <w:rFonts w:cs="Times New Roman"/>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rFonts w:cs="Times New Roman"/>
      <w:lang w:val="en-GB" w:eastAsia="x-none"/>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rFonts w:cs="Times New Roman"/>
      <w:lang w:val="en-GB" w:eastAsia="x-none"/>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eastAsia="en-IE"/>
    </w:rPr>
  </w:style>
  <w:style w:type="paragraph" w:styleId="PlainText">
    <w:name w:val="Plain Text"/>
    <w:basedOn w:val="Normal"/>
    <w:link w:val="PlainTextChar"/>
    <w:uiPriority w:val="99"/>
    <w:unhideWhenUsed/>
    <w:rsid w:val="0088651B"/>
    <w:rPr>
      <w:rFonts w:ascii="Arial" w:hAnsi="Arial"/>
      <w:szCs w:val="21"/>
    </w:rPr>
  </w:style>
  <w:style w:type="character" w:customStyle="1" w:styleId="PlainTextChar">
    <w:name w:val="Plain Text Char"/>
    <w:basedOn w:val="DefaultParagraphFont"/>
    <w:link w:val="PlainText"/>
    <w:uiPriority w:val="99"/>
    <w:rsid w:val="0088651B"/>
    <w:rPr>
      <w:rFonts w:ascii="Arial" w:hAnsi="Arial" w:cs="Times New Roman"/>
      <w:sz w:val="21"/>
      <w:szCs w:val="21"/>
    </w:rPr>
  </w:style>
  <w:style w:type="character" w:styleId="CommentReference">
    <w:name w:val="annotation reference"/>
    <w:basedOn w:val="DefaultParagraphFont"/>
    <w:uiPriority w:val="99"/>
    <w:semiHidden/>
    <w:unhideWhenUsed/>
    <w:rsid w:val="002721BA"/>
    <w:rPr>
      <w:rFonts w:cs="Times New Roman"/>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rFonts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rFonts w:cs="Times New Roman"/>
      <w:b/>
      <w:bCs/>
      <w:sz w:val="20"/>
      <w:szCs w:val="20"/>
      <w:lang w:val="en-GB" w:eastAsia="x-none"/>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hAnsi="Arial" w:cs="Arial"/>
      <w:lang w:val="en-US"/>
    </w:rPr>
  </w:style>
  <w:style w:type="character" w:customStyle="1" w:styleId="ListParagraphChar">
    <w:name w:val="List Paragraph Char"/>
    <w:aliases w:val="Resume Title Char,List Paragraph_Table bullets Char,igunore Char,Subtitle Cover Page Char,Bullit 01 Char,Bullet 1 Char,Use Case List Paragraph Char,lp1 Char,Bullet List Char,FooterText Char,numbered Char,List Paragraph1 Char"/>
    <w:link w:val="ListParagraph"/>
    <w:qFormat/>
    <w:locked/>
    <w:rsid w:val="00347D69"/>
    <w:rPr>
      <w:lang w:val="en-GB" w:eastAsia="x-none"/>
    </w:rPr>
  </w:style>
  <w:style w:type="paragraph" w:styleId="NoSpacing">
    <w:name w:val="No Spacing"/>
    <w:link w:val="NoSpacingChar"/>
    <w:uiPriority w:val="1"/>
    <w:qFormat/>
    <w:rsid w:val="00F97060"/>
    <w:pPr>
      <w:widowControl w:val="0"/>
      <w:autoSpaceDE w:val="0"/>
      <w:autoSpaceDN w:val="0"/>
    </w:pPr>
    <w:rPr>
      <w:rFonts w:ascii="Arial" w:hAnsi="Arial" w:cs="Arial"/>
      <w:lang w:val="en-GB" w:eastAsia="en-GB"/>
    </w:rPr>
  </w:style>
  <w:style w:type="paragraph" w:styleId="BodyText">
    <w:name w:val="Body Text"/>
    <w:basedOn w:val="Normal"/>
    <w:link w:val="BodyTextChar"/>
    <w:uiPriority w:val="1"/>
    <w:qFormat/>
    <w:rsid w:val="00E92665"/>
    <w:pPr>
      <w:widowControl w:val="0"/>
      <w:autoSpaceDE w:val="0"/>
      <w:autoSpaceDN w:val="0"/>
    </w:pPr>
    <w:rPr>
      <w:rFonts w:ascii="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Times New Roman" w:hAnsi="Arial" w:cs="Arial"/>
      <w:sz w:val="19"/>
      <w:szCs w:val="19"/>
      <w:lang w:val="en-US" w:eastAsia="x-none"/>
    </w:rPr>
  </w:style>
  <w:style w:type="paragraph" w:styleId="Revision">
    <w:name w:val="Revision"/>
    <w:hidden/>
    <w:uiPriority w:val="99"/>
    <w:semiHidden/>
    <w:rsid w:val="00E92665"/>
    <w:rPr>
      <w:rFonts w:cs="Times New Roman"/>
      <w:lang w:val="en-GB"/>
    </w:rPr>
  </w:style>
  <w:style w:type="character" w:styleId="Emphasis">
    <w:name w:val="Emphasis"/>
    <w:basedOn w:val="DefaultParagraphFont"/>
    <w:uiPriority w:val="20"/>
    <w:qFormat/>
    <w:rsid w:val="00CC05FF"/>
    <w:rPr>
      <w:rFonts w:cs="Times New Roman"/>
      <w:i/>
      <w:iCs/>
    </w:rPr>
  </w:style>
  <w:style w:type="character" w:customStyle="1" w:styleId="ui-provider">
    <w:name w:val="ui-provider"/>
    <w:basedOn w:val="DefaultParagraphFont"/>
    <w:rsid w:val="007B34A4"/>
    <w:rPr>
      <w:rFonts w:cs="Times New Roman"/>
    </w:rPr>
  </w:style>
  <w:style w:type="paragraph" w:customStyle="1" w:styleId="paragraph">
    <w:name w:val="paragraph"/>
    <w:basedOn w:val="Normal"/>
    <w:rsid w:val="0091337F"/>
    <w:pPr>
      <w:spacing w:before="100" w:beforeAutospacing="1" w:after="100" w:afterAutospacing="1"/>
    </w:pPr>
    <w:rPr>
      <w:rFonts w:ascii="Calibri" w:hAnsi="Calibri" w:cs="Calibri"/>
      <w:lang w:eastAsia="en-IE"/>
    </w:rPr>
  </w:style>
  <w:style w:type="character" w:customStyle="1" w:styleId="normaltextrun">
    <w:name w:val="normaltextrun"/>
    <w:basedOn w:val="DefaultParagraphFont"/>
    <w:rsid w:val="0091337F"/>
    <w:rPr>
      <w:rFonts w:cs="Times New Roman"/>
    </w:rPr>
  </w:style>
  <w:style w:type="character" w:customStyle="1" w:styleId="eop">
    <w:name w:val="eop"/>
    <w:basedOn w:val="DefaultParagraphFont"/>
    <w:rsid w:val="0091337F"/>
    <w:rPr>
      <w:rFonts w:cs="Times New Roman"/>
    </w:rPr>
  </w:style>
  <w:style w:type="character" w:customStyle="1" w:styleId="NoSpacingChar">
    <w:name w:val="No Spacing Char"/>
    <w:basedOn w:val="DefaultParagraphFont"/>
    <w:link w:val="NoSpacing"/>
    <w:uiPriority w:val="1"/>
    <w:rsid w:val="009878D2"/>
    <w:rPr>
      <w:rFonts w:ascii="Arial" w:eastAsia="Times New Roman" w:hAnsi="Arial" w:cs="Arial"/>
      <w:lang w:val="en-GB" w:eastAsia="en-GB"/>
    </w:rPr>
  </w:style>
  <w:style w:type="paragraph" w:customStyle="1" w:styleId="CharCharCharCharCharCharCharCharChar1Char">
    <w:name w:val="Char Char Char Char Char Char Char Char Char1 Char"/>
    <w:basedOn w:val="Normal"/>
    <w:rsid w:val="004327D3"/>
    <w:pPr>
      <w:spacing w:after="120"/>
    </w:pPr>
    <w:rPr>
      <w:rFonts w:ascii="Arial" w:hAnsi="Arial"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6824">
      <w:bodyDiv w:val="1"/>
      <w:marLeft w:val="0"/>
      <w:marRight w:val="0"/>
      <w:marTop w:val="0"/>
      <w:marBottom w:val="0"/>
      <w:divBdr>
        <w:top w:val="none" w:sz="0" w:space="0" w:color="auto"/>
        <w:left w:val="none" w:sz="0" w:space="0" w:color="auto"/>
        <w:bottom w:val="none" w:sz="0" w:space="0" w:color="auto"/>
        <w:right w:val="none" w:sz="0" w:space="0" w:color="auto"/>
      </w:divBdr>
    </w:div>
    <w:div w:id="191653908">
      <w:bodyDiv w:val="1"/>
      <w:marLeft w:val="0"/>
      <w:marRight w:val="0"/>
      <w:marTop w:val="0"/>
      <w:marBottom w:val="0"/>
      <w:divBdr>
        <w:top w:val="none" w:sz="0" w:space="0" w:color="auto"/>
        <w:left w:val="none" w:sz="0" w:space="0" w:color="auto"/>
        <w:bottom w:val="none" w:sz="0" w:space="0" w:color="auto"/>
        <w:right w:val="none" w:sz="0" w:space="0" w:color="auto"/>
      </w:divBdr>
      <w:divsChild>
        <w:div w:id="1758018197">
          <w:marLeft w:val="274"/>
          <w:marRight w:val="0"/>
          <w:marTop w:val="0"/>
          <w:marBottom w:val="0"/>
          <w:divBdr>
            <w:top w:val="none" w:sz="0" w:space="0" w:color="auto"/>
            <w:left w:val="none" w:sz="0" w:space="0" w:color="auto"/>
            <w:bottom w:val="none" w:sz="0" w:space="0" w:color="auto"/>
            <w:right w:val="none" w:sz="0" w:space="0" w:color="auto"/>
          </w:divBdr>
        </w:div>
      </w:divsChild>
    </w:div>
    <w:div w:id="407121846">
      <w:bodyDiv w:val="1"/>
      <w:marLeft w:val="0"/>
      <w:marRight w:val="0"/>
      <w:marTop w:val="0"/>
      <w:marBottom w:val="0"/>
      <w:divBdr>
        <w:top w:val="none" w:sz="0" w:space="0" w:color="auto"/>
        <w:left w:val="none" w:sz="0" w:space="0" w:color="auto"/>
        <w:bottom w:val="none" w:sz="0" w:space="0" w:color="auto"/>
        <w:right w:val="none" w:sz="0" w:space="0" w:color="auto"/>
      </w:divBdr>
      <w:divsChild>
        <w:div w:id="929505211">
          <w:marLeft w:val="274"/>
          <w:marRight w:val="0"/>
          <w:marTop w:val="0"/>
          <w:marBottom w:val="0"/>
          <w:divBdr>
            <w:top w:val="none" w:sz="0" w:space="0" w:color="auto"/>
            <w:left w:val="none" w:sz="0" w:space="0" w:color="auto"/>
            <w:bottom w:val="none" w:sz="0" w:space="0" w:color="auto"/>
            <w:right w:val="none" w:sz="0" w:space="0" w:color="auto"/>
          </w:divBdr>
        </w:div>
        <w:div w:id="1604461327">
          <w:marLeft w:val="274"/>
          <w:marRight w:val="0"/>
          <w:marTop w:val="0"/>
          <w:marBottom w:val="0"/>
          <w:divBdr>
            <w:top w:val="none" w:sz="0" w:space="0" w:color="auto"/>
            <w:left w:val="none" w:sz="0" w:space="0" w:color="auto"/>
            <w:bottom w:val="none" w:sz="0" w:space="0" w:color="auto"/>
            <w:right w:val="none" w:sz="0" w:space="0" w:color="auto"/>
          </w:divBdr>
        </w:div>
      </w:divsChild>
    </w:div>
    <w:div w:id="1393574117">
      <w:bodyDiv w:val="1"/>
      <w:marLeft w:val="0"/>
      <w:marRight w:val="0"/>
      <w:marTop w:val="0"/>
      <w:marBottom w:val="0"/>
      <w:divBdr>
        <w:top w:val="none" w:sz="0" w:space="0" w:color="auto"/>
        <w:left w:val="none" w:sz="0" w:space="0" w:color="auto"/>
        <w:bottom w:val="none" w:sz="0" w:space="0" w:color="auto"/>
        <w:right w:val="none" w:sz="0" w:space="0" w:color="auto"/>
      </w:divBdr>
    </w:div>
    <w:div w:id="1404986167">
      <w:marLeft w:val="0"/>
      <w:marRight w:val="0"/>
      <w:marTop w:val="0"/>
      <w:marBottom w:val="0"/>
      <w:divBdr>
        <w:top w:val="none" w:sz="0" w:space="0" w:color="auto"/>
        <w:left w:val="none" w:sz="0" w:space="0" w:color="auto"/>
        <w:bottom w:val="none" w:sz="0" w:space="0" w:color="auto"/>
        <w:right w:val="none" w:sz="0" w:space="0" w:color="auto"/>
      </w:divBdr>
      <w:divsChild>
        <w:div w:id="1404986212">
          <w:marLeft w:val="965"/>
          <w:marRight w:val="0"/>
          <w:marTop w:val="0"/>
          <w:marBottom w:val="0"/>
          <w:divBdr>
            <w:top w:val="none" w:sz="0" w:space="0" w:color="auto"/>
            <w:left w:val="none" w:sz="0" w:space="0" w:color="auto"/>
            <w:bottom w:val="none" w:sz="0" w:space="0" w:color="auto"/>
            <w:right w:val="none" w:sz="0" w:space="0" w:color="auto"/>
          </w:divBdr>
        </w:div>
        <w:div w:id="1404986239">
          <w:marLeft w:val="965"/>
          <w:marRight w:val="0"/>
          <w:marTop w:val="0"/>
          <w:marBottom w:val="0"/>
          <w:divBdr>
            <w:top w:val="none" w:sz="0" w:space="0" w:color="auto"/>
            <w:left w:val="none" w:sz="0" w:space="0" w:color="auto"/>
            <w:bottom w:val="none" w:sz="0" w:space="0" w:color="auto"/>
            <w:right w:val="none" w:sz="0" w:space="0" w:color="auto"/>
          </w:divBdr>
        </w:div>
        <w:div w:id="1404986271">
          <w:marLeft w:val="965"/>
          <w:marRight w:val="0"/>
          <w:marTop w:val="0"/>
          <w:marBottom w:val="0"/>
          <w:divBdr>
            <w:top w:val="none" w:sz="0" w:space="0" w:color="auto"/>
            <w:left w:val="none" w:sz="0" w:space="0" w:color="auto"/>
            <w:bottom w:val="none" w:sz="0" w:space="0" w:color="auto"/>
            <w:right w:val="none" w:sz="0" w:space="0" w:color="auto"/>
          </w:divBdr>
        </w:div>
        <w:div w:id="1404986321">
          <w:marLeft w:val="965"/>
          <w:marRight w:val="0"/>
          <w:marTop w:val="0"/>
          <w:marBottom w:val="0"/>
          <w:divBdr>
            <w:top w:val="none" w:sz="0" w:space="0" w:color="auto"/>
            <w:left w:val="none" w:sz="0" w:space="0" w:color="auto"/>
            <w:bottom w:val="none" w:sz="0" w:space="0" w:color="auto"/>
            <w:right w:val="none" w:sz="0" w:space="0" w:color="auto"/>
          </w:divBdr>
        </w:div>
        <w:div w:id="1404986437">
          <w:marLeft w:val="965"/>
          <w:marRight w:val="0"/>
          <w:marTop w:val="0"/>
          <w:marBottom w:val="0"/>
          <w:divBdr>
            <w:top w:val="none" w:sz="0" w:space="0" w:color="auto"/>
            <w:left w:val="none" w:sz="0" w:space="0" w:color="auto"/>
            <w:bottom w:val="none" w:sz="0" w:space="0" w:color="auto"/>
            <w:right w:val="none" w:sz="0" w:space="0" w:color="auto"/>
          </w:divBdr>
        </w:div>
      </w:divsChild>
    </w:div>
    <w:div w:id="1404986169">
      <w:marLeft w:val="0"/>
      <w:marRight w:val="0"/>
      <w:marTop w:val="0"/>
      <w:marBottom w:val="0"/>
      <w:divBdr>
        <w:top w:val="none" w:sz="0" w:space="0" w:color="auto"/>
        <w:left w:val="none" w:sz="0" w:space="0" w:color="auto"/>
        <w:bottom w:val="none" w:sz="0" w:space="0" w:color="auto"/>
        <w:right w:val="none" w:sz="0" w:space="0" w:color="auto"/>
      </w:divBdr>
      <w:divsChild>
        <w:div w:id="1404986184">
          <w:marLeft w:val="446"/>
          <w:marRight w:val="0"/>
          <w:marTop w:val="0"/>
          <w:marBottom w:val="0"/>
          <w:divBdr>
            <w:top w:val="none" w:sz="0" w:space="0" w:color="auto"/>
            <w:left w:val="none" w:sz="0" w:space="0" w:color="auto"/>
            <w:bottom w:val="none" w:sz="0" w:space="0" w:color="auto"/>
            <w:right w:val="none" w:sz="0" w:space="0" w:color="auto"/>
          </w:divBdr>
        </w:div>
      </w:divsChild>
    </w:div>
    <w:div w:id="1404986172">
      <w:marLeft w:val="0"/>
      <w:marRight w:val="0"/>
      <w:marTop w:val="0"/>
      <w:marBottom w:val="0"/>
      <w:divBdr>
        <w:top w:val="none" w:sz="0" w:space="0" w:color="auto"/>
        <w:left w:val="none" w:sz="0" w:space="0" w:color="auto"/>
        <w:bottom w:val="none" w:sz="0" w:space="0" w:color="auto"/>
        <w:right w:val="none" w:sz="0" w:space="0" w:color="auto"/>
      </w:divBdr>
      <w:divsChild>
        <w:div w:id="1404986189">
          <w:marLeft w:val="2174"/>
          <w:marRight w:val="0"/>
          <w:marTop w:val="218"/>
          <w:marBottom w:val="0"/>
          <w:divBdr>
            <w:top w:val="none" w:sz="0" w:space="0" w:color="auto"/>
            <w:left w:val="none" w:sz="0" w:space="0" w:color="auto"/>
            <w:bottom w:val="none" w:sz="0" w:space="0" w:color="auto"/>
            <w:right w:val="none" w:sz="0" w:space="0" w:color="auto"/>
          </w:divBdr>
        </w:div>
        <w:div w:id="1404986267">
          <w:marLeft w:val="2174"/>
          <w:marRight w:val="0"/>
          <w:marTop w:val="218"/>
          <w:marBottom w:val="0"/>
          <w:divBdr>
            <w:top w:val="none" w:sz="0" w:space="0" w:color="auto"/>
            <w:left w:val="none" w:sz="0" w:space="0" w:color="auto"/>
            <w:bottom w:val="none" w:sz="0" w:space="0" w:color="auto"/>
            <w:right w:val="none" w:sz="0" w:space="0" w:color="auto"/>
          </w:divBdr>
        </w:div>
        <w:div w:id="1404986315">
          <w:marLeft w:val="2174"/>
          <w:marRight w:val="0"/>
          <w:marTop w:val="218"/>
          <w:marBottom w:val="0"/>
          <w:divBdr>
            <w:top w:val="none" w:sz="0" w:space="0" w:color="auto"/>
            <w:left w:val="none" w:sz="0" w:space="0" w:color="auto"/>
            <w:bottom w:val="none" w:sz="0" w:space="0" w:color="auto"/>
            <w:right w:val="none" w:sz="0" w:space="0" w:color="auto"/>
          </w:divBdr>
        </w:div>
        <w:div w:id="1404986336">
          <w:marLeft w:val="2174"/>
          <w:marRight w:val="0"/>
          <w:marTop w:val="218"/>
          <w:marBottom w:val="0"/>
          <w:divBdr>
            <w:top w:val="none" w:sz="0" w:space="0" w:color="auto"/>
            <w:left w:val="none" w:sz="0" w:space="0" w:color="auto"/>
            <w:bottom w:val="none" w:sz="0" w:space="0" w:color="auto"/>
            <w:right w:val="none" w:sz="0" w:space="0" w:color="auto"/>
          </w:divBdr>
        </w:div>
      </w:divsChild>
    </w:div>
    <w:div w:id="1404986173">
      <w:marLeft w:val="0"/>
      <w:marRight w:val="0"/>
      <w:marTop w:val="0"/>
      <w:marBottom w:val="0"/>
      <w:divBdr>
        <w:top w:val="none" w:sz="0" w:space="0" w:color="auto"/>
        <w:left w:val="none" w:sz="0" w:space="0" w:color="auto"/>
        <w:bottom w:val="none" w:sz="0" w:space="0" w:color="auto"/>
        <w:right w:val="none" w:sz="0" w:space="0" w:color="auto"/>
      </w:divBdr>
      <w:divsChild>
        <w:div w:id="1404986192">
          <w:marLeft w:val="1267"/>
          <w:marRight w:val="0"/>
          <w:marTop w:val="0"/>
          <w:marBottom w:val="0"/>
          <w:divBdr>
            <w:top w:val="none" w:sz="0" w:space="0" w:color="auto"/>
            <w:left w:val="none" w:sz="0" w:space="0" w:color="auto"/>
            <w:bottom w:val="none" w:sz="0" w:space="0" w:color="auto"/>
            <w:right w:val="none" w:sz="0" w:space="0" w:color="auto"/>
          </w:divBdr>
        </w:div>
        <w:div w:id="1404986278">
          <w:marLeft w:val="1267"/>
          <w:marRight w:val="0"/>
          <w:marTop w:val="0"/>
          <w:marBottom w:val="0"/>
          <w:divBdr>
            <w:top w:val="none" w:sz="0" w:space="0" w:color="auto"/>
            <w:left w:val="none" w:sz="0" w:space="0" w:color="auto"/>
            <w:bottom w:val="none" w:sz="0" w:space="0" w:color="auto"/>
            <w:right w:val="none" w:sz="0" w:space="0" w:color="auto"/>
          </w:divBdr>
        </w:div>
        <w:div w:id="1404986302">
          <w:marLeft w:val="1267"/>
          <w:marRight w:val="0"/>
          <w:marTop w:val="0"/>
          <w:marBottom w:val="0"/>
          <w:divBdr>
            <w:top w:val="none" w:sz="0" w:space="0" w:color="auto"/>
            <w:left w:val="none" w:sz="0" w:space="0" w:color="auto"/>
            <w:bottom w:val="none" w:sz="0" w:space="0" w:color="auto"/>
            <w:right w:val="none" w:sz="0" w:space="0" w:color="auto"/>
          </w:divBdr>
        </w:div>
        <w:div w:id="1404986344">
          <w:marLeft w:val="1267"/>
          <w:marRight w:val="0"/>
          <w:marTop w:val="0"/>
          <w:marBottom w:val="0"/>
          <w:divBdr>
            <w:top w:val="none" w:sz="0" w:space="0" w:color="auto"/>
            <w:left w:val="none" w:sz="0" w:space="0" w:color="auto"/>
            <w:bottom w:val="none" w:sz="0" w:space="0" w:color="auto"/>
            <w:right w:val="none" w:sz="0" w:space="0" w:color="auto"/>
          </w:divBdr>
        </w:div>
        <w:div w:id="1404986365">
          <w:marLeft w:val="1267"/>
          <w:marRight w:val="0"/>
          <w:marTop w:val="0"/>
          <w:marBottom w:val="0"/>
          <w:divBdr>
            <w:top w:val="none" w:sz="0" w:space="0" w:color="auto"/>
            <w:left w:val="none" w:sz="0" w:space="0" w:color="auto"/>
            <w:bottom w:val="none" w:sz="0" w:space="0" w:color="auto"/>
            <w:right w:val="none" w:sz="0" w:space="0" w:color="auto"/>
          </w:divBdr>
        </w:div>
        <w:div w:id="1404986388">
          <w:marLeft w:val="1267"/>
          <w:marRight w:val="0"/>
          <w:marTop w:val="0"/>
          <w:marBottom w:val="240"/>
          <w:divBdr>
            <w:top w:val="none" w:sz="0" w:space="0" w:color="auto"/>
            <w:left w:val="none" w:sz="0" w:space="0" w:color="auto"/>
            <w:bottom w:val="none" w:sz="0" w:space="0" w:color="auto"/>
            <w:right w:val="none" w:sz="0" w:space="0" w:color="auto"/>
          </w:divBdr>
        </w:div>
        <w:div w:id="1404986431">
          <w:marLeft w:val="1267"/>
          <w:marRight w:val="0"/>
          <w:marTop w:val="0"/>
          <w:marBottom w:val="0"/>
          <w:divBdr>
            <w:top w:val="none" w:sz="0" w:space="0" w:color="auto"/>
            <w:left w:val="none" w:sz="0" w:space="0" w:color="auto"/>
            <w:bottom w:val="none" w:sz="0" w:space="0" w:color="auto"/>
            <w:right w:val="none" w:sz="0" w:space="0" w:color="auto"/>
          </w:divBdr>
        </w:div>
      </w:divsChild>
    </w:div>
    <w:div w:id="1404986174">
      <w:marLeft w:val="0"/>
      <w:marRight w:val="0"/>
      <w:marTop w:val="0"/>
      <w:marBottom w:val="0"/>
      <w:divBdr>
        <w:top w:val="none" w:sz="0" w:space="0" w:color="auto"/>
        <w:left w:val="none" w:sz="0" w:space="0" w:color="auto"/>
        <w:bottom w:val="none" w:sz="0" w:space="0" w:color="auto"/>
        <w:right w:val="none" w:sz="0" w:space="0" w:color="auto"/>
      </w:divBdr>
      <w:divsChild>
        <w:div w:id="1404986460">
          <w:marLeft w:val="446"/>
          <w:marRight w:val="0"/>
          <w:marTop w:val="0"/>
          <w:marBottom w:val="0"/>
          <w:divBdr>
            <w:top w:val="none" w:sz="0" w:space="0" w:color="auto"/>
            <w:left w:val="none" w:sz="0" w:space="0" w:color="auto"/>
            <w:bottom w:val="none" w:sz="0" w:space="0" w:color="auto"/>
            <w:right w:val="none" w:sz="0" w:space="0" w:color="auto"/>
          </w:divBdr>
        </w:div>
      </w:divsChild>
    </w:div>
    <w:div w:id="1404986176">
      <w:marLeft w:val="0"/>
      <w:marRight w:val="0"/>
      <w:marTop w:val="0"/>
      <w:marBottom w:val="0"/>
      <w:divBdr>
        <w:top w:val="none" w:sz="0" w:space="0" w:color="auto"/>
        <w:left w:val="none" w:sz="0" w:space="0" w:color="auto"/>
        <w:bottom w:val="none" w:sz="0" w:space="0" w:color="auto"/>
        <w:right w:val="none" w:sz="0" w:space="0" w:color="auto"/>
      </w:divBdr>
      <w:divsChild>
        <w:div w:id="1404986199">
          <w:marLeft w:val="720"/>
          <w:marRight w:val="0"/>
          <w:marTop w:val="0"/>
          <w:marBottom w:val="0"/>
          <w:divBdr>
            <w:top w:val="none" w:sz="0" w:space="0" w:color="auto"/>
            <w:left w:val="none" w:sz="0" w:space="0" w:color="auto"/>
            <w:bottom w:val="none" w:sz="0" w:space="0" w:color="auto"/>
            <w:right w:val="none" w:sz="0" w:space="0" w:color="auto"/>
          </w:divBdr>
        </w:div>
        <w:div w:id="1404986232">
          <w:marLeft w:val="677"/>
          <w:marRight w:val="0"/>
          <w:marTop w:val="0"/>
          <w:marBottom w:val="0"/>
          <w:divBdr>
            <w:top w:val="none" w:sz="0" w:space="0" w:color="auto"/>
            <w:left w:val="none" w:sz="0" w:space="0" w:color="auto"/>
            <w:bottom w:val="none" w:sz="0" w:space="0" w:color="auto"/>
            <w:right w:val="none" w:sz="0" w:space="0" w:color="auto"/>
          </w:divBdr>
        </w:div>
        <w:div w:id="1404986235">
          <w:marLeft w:val="720"/>
          <w:marRight w:val="0"/>
          <w:marTop w:val="0"/>
          <w:marBottom w:val="0"/>
          <w:divBdr>
            <w:top w:val="none" w:sz="0" w:space="0" w:color="auto"/>
            <w:left w:val="none" w:sz="0" w:space="0" w:color="auto"/>
            <w:bottom w:val="none" w:sz="0" w:space="0" w:color="auto"/>
            <w:right w:val="none" w:sz="0" w:space="0" w:color="auto"/>
          </w:divBdr>
        </w:div>
        <w:div w:id="1404986247">
          <w:marLeft w:val="720"/>
          <w:marRight w:val="0"/>
          <w:marTop w:val="0"/>
          <w:marBottom w:val="0"/>
          <w:divBdr>
            <w:top w:val="none" w:sz="0" w:space="0" w:color="auto"/>
            <w:left w:val="none" w:sz="0" w:space="0" w:color="auto"/>
            <w:bottom w:val="none" w:sz="0" w:space="0" w:color="auto"/>
            <w:right w:val="none" w:sz="0" w:space="0" w:color="auto"/>
          </w:divBdr>
        </w:div>
        <w:div w:id="1404986300">
          <w:marLeft w:val="720"/>
          <w:marRight w:val="0"/>
          <w:marTop w:val="0"/>
          <w:marBottom w:val="0"/>
          <w:divBdr>
            <w:top w:val="none" w:sz="0" w:space="0" w:color="auto"/>
            <w:left w:val="none" w:sz="0" w:space="0" w:color="auto"/>
            <w:bottom w:val="none" w:sz="0" w:space="0" w:color="auto"/>
            <w:right w:val="none" w:sz="0" w:space="0" w:color="auto"/>
          </w:divBdr>
        </w:div>
        <w:div w:id="1404986364">
          <w:marLeft w:val="547"/>
          <w:marRight w:val="0"/>
          <w:marTop w:val="0"/>
          <w:marBottom w:val="0"/>
          <w:divBdr>
            <w:top w:val="none" w:sz="0" w:space="0" w:color="auto"/>
            <w:left w:val="none" w:sz="0" w:space="0" w:color="auto"/>
            <w:bottom w:val="none" w:sz="0" w:space="0" w:color="auto"/>
            <w:right w:val="none" w:sz="0" w:space="0" w:color="auto"/>
          </w:divBdr>
        </w:div>
      </w:divsChild>
    </w:div>
    <w:div w:id="1404986178">
      <w:marLeft w:val="0"/>
      <w:marRight w:val="0"/>
      <w:marTop w:val="0"/>
      <w:marBottom w:val="0"/>
      <w:divBdr>
        <w:top w:val="none" w:sz="0" w:space="0" w:color="auto"/>
        <w:left w:val="none" w:sz="0" w:space="0" w:color="auto"/>
        <w:bottom w:val="none" w:sz="0" w:space="0" w:color="auto"/>
        <w:right w:val="none" w:sz="0" w:space="0" w:color="auto"/>
      </w:divBdr>
    </w:div>
    <w:div w:id="1404986190">
      <w:marLeft w:val="0"/>
      <w:marRight w:val="0"/>
      <w:marTop w:val="0"/>
      <w:marBottom w:val="0"/>
      <w:divBdr>
        <w:top w:val="none" w:sz="0" w:space="0" w:color="auto"/>
        <w:left w:val="none" w:sz="0" w:space="0" w:color="auto"/>
        <w:bottom w:val="none" w:sz="0" w:space="0" w:color="auto"/>
        <w:right w:val="none" w:sz="0" w:space="0" w:color="auto"/>
      </w:divBdr>
    </w:div>
    <w:div w:id="1404986193">
      <w:marLeft w:val="0"/>
      <w:marRight w:val="0"/>
      <w:marTop w:val="0"/>
      <w:marBottom w:val="0"/>
      <w:divBdr>
        <w:top w:val="none" w:sz="0" w:space="0" w:color="auto"/>
        <w:left w:val="none" w:sz="0" w:space="0" w:color="auto"/>
        <w:bottom w:val="none" w:sz="0" w:space="0" w:color="auto"/>
        <w:right w:val="none" w:sz="0" w:space="0" w:color="auto"/>
      </w:divBdr>
    </w:div>
    <w:div w:id="1404986197">
      <w:marLeft w:val="0"/>
      <w:marRight w:val="0"/>
      <w:marTop w:val="0"/>
      <w:marBottom w:val="0"/>
      <w:divBdr>
        <w:top w:val="none" w:sz="0" w:space="0" w:color="auto"/>
        <w:left w:val="none" w:sz="0" w:space="0" w:color="auto"/>
        <w:bottom w:val="none" w:sz="0" w:space="0" w:color="auto"/>
        <w:right w:val="none" w:sz="0" w:space="0" w:color="auto"/>
      </w:divBdr>
    </w:div>
    <w:div w:id="1404986198">
      <w:marLeft w:val="0"/>
      <w:marRight w:val="0"/>
      <w:marTop w:val="0"/>
      <w:marBottom w:val="0"/>
      <w:divBdr>
        <w:top w:val="none" w:sz="0" w:space="0" w:color="auto"/>
        <w:left w:val="none" w:sz="0" w:space="0" w:color="auto"/>
        <w:bottom w:val="none" w:sz="0" w:space="0" w:color="auto"/>
        <w:right w:val="none" w:sz="0" w:space="0" w:color="auto"/>
      </w:divBdr>
    </w:div>
    <w:div w:id="1404986203">
      <w:marLeft w:val="0"/>
      <w:marRight w:val="0"/>
      <w:marTop w:val="0"/>
      <w:marBottom w:val="0"/>
      <w:divBdr>
        <w:top w:val="none" w:sz="0" w:space="0" w:color="auto"/>
        <w:left w:val="none" w:sz="0" w:space="0" w:color="auto"/>
        <w:bottom w:val="none" w:sz="0" w:space="0" w:color="auto"/>
        <w:right w:val="none" w:sz="0" w:space="0" w:color="auto"/>
      </w:divBdr>
      <w:divsChild>
        <w:div w:id="1404986224">
          <w:marLeft w:val="1440"/>
          <w:marRight w:val="0"/>
          <w:marTop w:val="0"/>
          <w:marBottom w:val="160"/>
          <w:divBdr>
            <w:top w:val="none" w:sz="0" w:space="0" w:color="auto"/>
            <w:left w:val="none" w:sz="0" w:space="0" w:color="auto"/>
            <w:bottom w:val="none" w:sz="0" w:space="0" w:color="auto"/>
            <w:right w:val="none" w:sz="0" w:space="0" w:color="auto"/>
          </w:divBdr>
        </w:div>
        <w:div w:id="1404986244">
          <w:marLeft w:val="1440"/>
          <w:marRight w:val="0"/>
          <w:marTop w:val="0"/>
          <w:marBottom w:val="0"/>
          <w:divBdr>
            <w:top w:val="none" w:sz="0" w:space="0" w:color="auto"/>
            <w:left w:val="none" w:sz="0" w:space="0" w:color="auto"/>
            <w:bottom w:val="none" w:sz="0" w:space="0" w:color="auto"/>
            <w:right w:val="none" w:sz="0" w:space="0" w:color="auto"/>
          </w:divBdr>
        </w:div>
        <w:div w:id="1404986262">
          <w:marLeft w:val="720"/>
          <w:marRight w:val="0"/>
          <w:marTop w:val="0"/>
          <w:marBottom w:val="160"/>
          <w:divBdr>
            <w:top w:val="none" w:sz="0" w:space="0" w:color="auto"/>
            <w:left w:val="none" w:sz="0" w:space="0" w:color="auto"/>
            <w:bottom w:val="none" w:sz="0" w:space="0" w:color="auto"/>
            <w:right w:val="none" w:sz="0" w:space="0" w:color="auto"/>
          </w:divBdr>
        </w:div>
        <w:div w:id="1404986319">
          <w:marLeft w:val="720"/>
          <w:marRight w:val="0"/>
          <w:marTop w:val="0"/>
          <w:marBottom w:val="160"/>
          <w:divBdr>
            <w:top w:val="none" w:sz="0" w:space="0" w:color="auto"/>
            <w:left w:val="none" w:sz="0" w:space="0" w:color="auto"/>
            <w:bottom w:val="none" w:sz="0" w:space="0" w:color="auto"/>
            <w:right w:val="none" w:sz="0" w:space="0" w:color="auto"/>
          </w:divBdr>
        </w:div>
        <w:div w:id="1404986378">
          <w:marLeft w:val="720"/>
          <w:marRight w:val="0"/>
          <w:marTop w:val="0"/>
          <w:marBottom w:val="160"/>
          <w:divBdr>
            <w:top w:val="none" w:sz="0" w:space="0" w:color="auto"/>
            <w:left w:val="none" w:sz="0" w:space="0" w:color="auto"/>
            <w:bottom w:val="none" w:sz="0" w:space="0" w:color="auto"/>
            <w:right w:val="none" w:sz="0" w:space="0" w:color="auto"/>
          </w:divBdr>
        </w:div>
        <w:div w:id="1404986469">
          <w:marLeft w:val="1440"/>
          <w:marRight w:val="0"/>
          <w:marTop w:val="0"/>
          <w:marBottom w:val="0"/>
          <w:divBdr>
            <w:top w:val="none" w:sz="0" w:space="0" w:color="auto"/>
            <w:left w:val="none" w:sz="0" w:space="0" w:color="auto"/>
            <w:bottom w:val="none" w:sz="0" w:space="0" w:color="auto"/>
            <w:right w:val="none" w:sz="0" w:space="0" w:color="auto"/>
          </w:divBdr>
        </w:div>
      </w:divsChild>
    </w:div>
    <w:div w:id="1404986205">
      <w:marLeft w:val="0"/>
      <w:marRight w:val="0"/>
      <w:marTop w:val="0"/>
      <w:marBottom w:val="0"/>
      <w:divBdr>
        <w:top w:val="none" w:sz="0" w:space="0" w:color="auto"/>
        <w:left w:val="none" w:sz="0" w:space="0" w:color="auto"/>
        <w:bottom w:val="none" w:sz="0" w:space="0" w:color="auto"/>
        <w:right w:val="none" w:sz="0" w:space="0" w:color="auto"/>
      </w:divBdr>
      <w:divsChild>
        <w:div w:id="1404986411">
          <w:marLeft w:val="446"/>
          <w:marRight w:val="0"/>
          <w:marTop w:val="0"/>
          <w:marBottom w:val="0"/>
          <w:divBdr>
            <w:top w:val="none" w:sz="0" w:space="0" w:color="auto"/>
            <w:left w:val="none" w:sz="0" w:space="0" w:color="auto"/>
            <w:bottom w:val="none" w:sz="0" w:space="0" w:color="auto"/>
            <w:right w:val="none" w:sz="0" w:space="0" w:color="auto"/>
          </w:divBdr>
        </w:div>
      </w:divsChild>
    </w:div>
    <w:div w:id="1404986210">
      <w:marLeft w:val="0"/>
      <w:marRight w:val="0"/>
      <w:marTop w:val="0"/>
      <w:marBottom w:val="0"/>
      <w:divBdr>
        <w:top w:val="none" w:sz="0" w:space="0" w:color="auto"/>
        <w:left w:val="none" w:sz="0" w:space="0" w:color="auto"/>
        <w:bottom w:val="none" w:sz="0" w:space="0" w:color="auto"/>
        <w:right w:val="none" w:sz="0" w:space="0" w:color="auto"/>
      </w:divBdr>
      <w:divsChild>
        <w:div w:id="1404986303">
          <w:marLeft w:val="446"/>
          <w:marRight w:val="0"/>
          <w:marTop w:val="0"/>
          <w:marBottom w:val="0"/>
          <w:divBdr>
            <w:top w:val="none" w:sz="0" w:space="0" w:color="auto"/>
            <w:left w:val="none" w:sz="0" w:space="0" w:color="auto"/>
            <w:bottom w:val="none" w:sz="0" w:space="0" w:color="auto"/>
            <w:right w:val="none" w:sz="0" w:space="0" w:color="auto"/>
          </w:divBdr>
        </w:div>
      </w:divsChild>
    </w:div>
    <w:div w:id="1404986214">
      <w:marLeft w:val="0"/>
      <w:marRight w:val="0"/>
      <w:marTop w:val="0"/>
      <w:marBottom w:val="0"/>
      <w:divBdr>
        <w:top w:val="none" w:sz="0" w:space="0" w:color="auto"/>
        <w:left w:val="none" w:sz="0" w:space="0" w:color="auto"/>
        <w:bottom w:val="none" w:sz="0" w:space="0" w:color="auto"/>
        <w:right w:val="none" w:sz="0" w:space="0" w:color="auto"/>
      </w:divBdr>
    </w:div>
    <w:div w:id="1404986215">
      <w:marLeft w:val="0"/>
      <w:marRight w:val="0"/>
      <w:marTop w:val="0"/>
      <w:marBottom w:val="0"/>
      <w:divBdr>
        <w:top w:val="none" w:sz="0" w:space="0" w:color="auto"/>
        <w:left w:val="none" w:sz="0" w:space="0" w:color="auto"/>
        <w:bottom w:val="none" w:sz="0" w:space="0" w:color="auto"/>
        <w:right w:val="none" w:sz="0" w:space="0" w:color="auto"/>
      </w:divBdr>
    </w:div>
    <w:div w:id="1404986217">
      <w:marLeft w:val="0"/>
      <w:marRight w:val="0"/>
      <w:marTop w:val="0"/>
      <w:marBottom w:val="0"/>
      <w:divBdr>
        <w:top w:val="none" w:sz="0" w:space="0" w:color="auto"/>
        <w:left w:val="none" w:sz="0" w:space="0" w:color="auto"/>
        <w:bottom w:val="none" w:sz="0" w:space="0" w:color="auto"/>
        <w:right w:val="none" w:sz="0" w:space="0" w:color="auto"/>
      </w:divBdr>
    </w:div>
    <w:div w:id="1404986218">
      <w:marLeft w:val="0"/>
      <w:marRight w:val="0"/>
      <w:marTop w:val="0"/>
      <w:marBottom w:val="0"/>
      <w:divBdr>
        <w:top w:val="none" w:sz="0" w:space="0" w:color="auto"/>
        <w:left w:val="none" w:sz="0" w:space="0" w:color="auto"/>
        <w:bottom w:val="none" w:sz="0" w:space="0" w:color="auto"/>
        <w:right w:val="none" w:sz="0" w:space="0" w:color="auto"/>
      </w:divBdr>
    </w:div>
    <w:div w:id="1404986225">
      <w:marLeft w:val="0"/>
      <w:marRight w:val="0"/>
      <w:marTop w:val="0"/>
      <w:marBottom w:val="0"/>
      <w:divBdr>
        <w:top w:val="none" w:sz="0" w:space="0" w:color="auto"/>
        <w:left w:val="none" w:sz="0" w:space="0" w:color="auto"/>
        <w:bottom w:val="none" w:sz="0" w:space="0" w:color="auto"/>
        <w:right w:val="none" w:sz="0" w:space="0" w:color="auto"/>
      </w:divBdr>
    </w:div>
    <w:div w:id="1404986227">
      <w:marLeft w:val="0"/>
      <w:marRight w:val="0"/>
      <w:marTop w:val="0"/>
      <w:marBottom w:val="0"/>
      <w:divBdr>
        <w:top w:val="none" w:sz="0" w:space="0" w:color="auto"/>
        <w:left w:val="none" w:sz="0" w:space="0" w:color="auto"/>
        <w:bottom w:val="none" w:sz="0" w:space="0" w:color="auto"/>
        <w:right w:val="none" w:sz="0" w:space="0" w:color="auto"/>
      </w:divBdr>
    </w:div>
    <w:div w:id="1404986228">
      <w:marLeft w:val="0"/>
      <w:marRight w:val="0"/>
      <w:marTop w:val="0"/>
      <w:marBottom w:val="0"/>
      <w:divBdr>
        <w:top w:val="none" w:sz="0" w:space="0" w:color="auto"/>
        <w:left w:val="none" w:sz="0" w:space="0" w:color="auto"/>
        <w:bottom w:val="none" w:sz="0" w:space="0" w:color="auto"/>
        <w:right w:val="none" w:sz="0" w:space="0" w:color="auto"/>
      </w:divBdr>
    </w:div>
    <w:div w:id="1404986230">
      <w:marLeft w:val="0"/>
      <w:marRight w:val="0"/>
      <w:marTop w:val="0"/>
      <w:marBottom w:val="0"/>
      <w:divBdr>
        <w:top w:val="none" w:sz="0" w:space="0" w:color="auto"/>
        <w:left w:val="none" w:sz="0" w:space="0" w:color="auto"/>
        <w:bottom w:val="none" w:sz="0" w:space="0" w:color="auto"/>
        <w:right w:val="none" w:sz="0" w:space="0" w:color="auto"/>
      </w:divBdr>
    </w:div>
    <w:div w:id="1404986231">
      <w:marLeft w:val="0"/>
      <w:marRight w:val="0"/>
      <w:marTop w:val="0"/>
      <w:marBottom w:val="0"/>
      <w:divBdr>
        <w:top w:val="none" w:sz="0" w:space="0" w:color="auto"/>
        <w:left w:val="none" w:sz="0" w:space="0" w:color="auto"/>
        <w:bottom w:val="none" w:sz="0" w:space="0" w:color="auto"/>
        <w:right w:val="none" w:sz="0" w:space="0" w:color="auto"/>
      </w:divBdr>
    </w:div>
    <w:div w:id="1404986234">
      <w:marLeft w:val="0"/>
      <w:marRight w:val="0"/>
      <w:marTop w:val="0"/>
      <w:marBottom w:val="0"/>
      <w:divBdr>
        <w:top w:val="none" w:sz="0" w:space="0" w:color="auto"/>
        <w:left w:val="none" w:sz="0" w:space="0" w:color="auto"/>
        <w:bottom w:val="none" w:sz="0" w:space="0" w:color="auto"/>
        <w:right w:val="none" w:sz="0" w:space="0" w:color="auto"/>
      </w:divBdr>
    </w:div>
    <w:div w:id="1404986236">
      <w:marLeft w:val="0"/>
      <w:marRight w:val="0"/>
      <w:marTop w:val="0"/>
      <w:marBottom w:val="0"/>
      <w:divBdr>
        <w:top w:val="none" w:sz="0" w:space="0" w:color="auto"/>
        <w:left w:val="none" w:sz="0" w:space="0" w:color="auto"/>
        <w:bottom w:val="none" w:sz="0" w:space="0" w:color="auto"/>
        <w:right w:val="none" w:sz="0" w:space="0" w:color="auto"/>
      </w:divBdr>
    </w:div>
    <w:div w:id="1404986241">
      <w:marLeft w:val="0"/>
      <w:marRight w:val="0"/>
      <w:marTop w:val="0"/>
      <w:marBottom w:val="0"/>
      <w:divBdr>
        <w:top w:val="none" w:sz="0" w:space="0" w:color="auto"/>
        <w:left w:val="none" w:sz="0" w:space="0" w:color="auto"/>
        <w:bottom w:val="none" w:sz="0" w:space="0" w:color="auto"/>
        <w:right w:val="none" w:sz="0" w:space="0" w:color="auto"/>
      </w:divBdr>
    </w:div>
    <w:div w:id="1404986242">
      <w:marLeft w:val="0"/>
      <w:marRight w:val="0"/>
      <w:marTop w:val="0"/>
      <w:marBottom w:val="0"/>
      <w:divBdr>
        <w:top w:val="none" w:sz="0" w:space="0" w:color="auto"/>
        <w:left w:val="none" w:sz="0" w:space="0" w:color="auto"/>
        <w:bottom w:val="none" w:sz="0" w:space="0" w:color="auto"/>
        <w:right w:val="none" w:sz="0" w:space="0" w:color="auto"/>
      </w:divBdr>
      <w:divsChild>
        <w:div w:id="1404986183">
          <w:marLeft w:val="1166"/>
          <w:marRight w:val="0"/>
          <w:marTop w:val="0"/>
          <w:marBottom w:val="0"/>
          <w:divBdr>
            <w:top w:val="none" w:sz="0" w:space="0" w:color="auto"/>
            <w:left w:val="none" w:sz="0" w:space="0" w:color="auto"/>
            <w:bottom w:val="none" w:sz="0" w:space="0" w:color="auto"/>
            <w:right w:val="none" w:sz="0" w:space="0" w:color="auto"/>
          </w:divBdr>
        </w:div>
        <w:div w:id="1404986211">
          <w:marLeft w:val="1166"/>
          <w:marRight w:val="0"/>
          <w:marTop w:val="0"/>
          <w:marBottom w:val="0"/>
          <w:divBdr>
            <w:top w:val="none" w:sz="0" w:space="0" w:color="auto"/>
            <w:left w:val="none" w:sz="0" w:space="0" w:color="auto"/>
            <w:bottom w:val="none" w:sz="0" w:space="0" w:color="auto"/>
            <w:right w:val="none" w:sz="0" w:space="0" w:color="auto"/>
          </w:divBdr>
        </w:div>
        <w:div w:id="1404986216">
          <w:marLeft w:val="1166"/>
          <w:marRight w:val="0"/>
          <w:marTop w:val="0"/>
          <w:marBottom w:val="0"/>
          <w:divBdr>
            <w:top w:val="none" w:sz="0" w:space="0" w:color="auto"/>
            <w:left w:val="none" w:sz="0" w:space="0" w:color="auto"/>
            <w:bottom w:val="none" w:sz="0" w:space="0" w:color="auto"/>
            <w:right w:val="none" w:sz="0" w:space="0" w:color="auto"/>
          </w:divBdr>
        </w:div>
        <w:div w:id="1404986240">
          <w:marLeft w:val="1166"/>
          <w:marRight w:val="0"/>
          <w:marTop w:val="0"/>
          <w:marBottom w:val="0"/>
          <w:divBdr>
            <w:top w:val="none" w:sz="0" w:space="0" w:color="auto"/>
            <w:left w:val="none" w:sz="0" w:space="0" w:color="auto"/>
            <w:bottom w:val="none" w:sz="0" w:space="0" w:color="auto"/>
            <w:right w:val="none" w:sz="0" w:space="0" w:color="auto"/>
          </w:divBdr>
        </w:div>
        <w:div w:id="1404986381">
          <w:marLeft w:val="1166"/>
          <w:marRight w:val="0"/>
          <w:marTop w:val="0"/>
          <w:marBottom w:val="0"/>
          <w:divBdr>
            <w:top w:val="none" w:sz="0" w:space="0" w:color="auto"/>
            <w:left w:val="none" w:sz="0" w:space="0" w:color="auto"/>
            <w:bottom w:val="none" w:sz="0" w:space="0" w:color="auto"/>
            <w:right w:val="none" w:sz="0" w:space="0" w:color="auto"/>
          </w:divBdr>
        </w:div>
        <w:div w:id="1404986404">
          <w:marLeft w:val="446"/>
          <w:marRight w:val="0"/>
          <w:marTop w:val="0"/>
          <w:marBottom w:val="0"/>
          <w:divBdr>
            <w:top w:val="none" w:sz="0" w:space="0" w:color="auto"/>
            <w:left w:val="none" w:sz="0" w:space="0" w:color="auto"/>
            <w:bottom w:val="none" w:sz="0" w:space="0" w:color="auto"/>
            <w:right w:val="none" w:sz="0" w:space="0" w:color="auto"/>
          </w:divBdr>
        </w:div>
      </w:divsChild>
    </w:div>
    <w:div w:id="1404986243">
      <w:marLeft w:val="0"/>
      <w:marRight w:val="0"/>
      <w:marTop w:val="0"/>
      <w:marBottom w:val="0"/>
      <w:divBdr>
        <w:top w:val="none" w:sz="0" w:space="0" w:color="auto"/>
        <w:left w:val="none" w:sz="0" w:space="0" w:color="auto"/>
        <w:bottom w:val="none" w:sz="0" w:space="0" w:color="auto"/>
        <w:right w:val="none" w:sz="0" w:space="0" w:color="auto"/>
      </w:divBdr>
      <w:divsChild>
        <w:div w:id="1404986185">
          <w:marLeft w:val="446"/>
          <w:marRight w:val="0"/>
          <w:marTop w:val="0"/>
          <w:marBottom w:val="0"/>
          <w:divBdr>
            <w:top w:val="none" w:sz="0" w:space="0" w:color="auto"/>
            <w:left w:val="none" w:sz="0" w:space="0" w:color="auto"/>
            <w:bottom w:val="none" w:sz="0" w:space="0" w:color="auto"/>
            <w:right w:val="none" w:sz="0" w:space="0" w:color="auto"/>
          </w:divBdr>
        </w:div>
      </w:divsChild>
    </w:div>
    <w:div w:id="1404986245">
      <w:marLeft w:val="0"/>
      <w:marRight w:val="0"/>
      <w:marTop w:val="0"/>
      <w:marBottom w:val="0"/>
      <w:divBdr>
        <w:top w:val="none" w:sz="0" w:space="0" w:color="auto"/>
        <w:left w:val="none" w:sz="0" w:space="0" w:color="auto"/>
        <w:bottom w:val="none" w:sz="0" w:space="0" w:color="auto"/>
        <w:right w:val="none" w:sz="0" w:space="0" w:color="auto"/>
      </w:divBdr>
      <w:divsChild>
        <w:div w:id="1404986180">
          <w:marLeft w:val="446"/>
          <w:marRight w:val="0"/>
          <w:marTop w:val="0"/>
          <w:marBottom w:val="0"/>
          <w:divBdr>
            <w:top w:val="none" w:sz="0" w:space="0" w:color="auto"/>
            <w:left w:val="none" w:sz="0" w:space="0" w:color="auto"/>
            <w:bottom w:val="none" w:sz="0" w:space="0" w:color="auto"/>
            <w:right w:val="none" w:sz="0" w:space="0" w:color="auto"/>
          </w:divBdr>
        </w:div>
      </w:divsChild>
    </w:div>
    <w:div w:id="1404986246">
      <w:marLeft w:val="0"/>
      <w:marRight w:val="0"/>
      <w:marTop w:val="0"/>
      <w:marBottom w:val="0"/>
      <w:divBdr>
        <w:top w:val="none" w:sz="0" w:space="0" w:color="auto"/>
        <w:left w:val="none" w:sz="0" w:space="0" w:color="auto"/>
        <w:bottom w:val="none" w:sz="0" w:space="0" w:color="auto"/>
        <w:right w:val="none" w:sz="0" w:space="0" w:color="auto"/>
      </w:divBdr>
      <w:divsChild>
        <w:div w:id="1404986191">
          <w:marLeft w:val="446"/>
          <w:marRight w:val="0"/>
          <w:marTop w:val="0"/>
          <w:marBottom w:val="0"/>
          <w:divBdr>
            <w:top w:val="none" w:sz="0" w:space="0" w:color="auto"/>
            <w:left w:val="none" w:sz="0" w:space="0" w:color="auto"/>
            <w:bottom w:val="none" w:sz="0" w:space="0" w:color="auto"/>
            <w:right w:val="none" w:sz="0" w:space="0" w:color="auto"/>
          </w:divBdr>
        </w:div>
      </w:divsChild>
    </w:div>
    <w:div w:id="1404986248">
      <w:marLeft w:val="0"/>
      <w:marRight w:val="0"/>
      <w:marTop w:val="0"/>
      <w:marBottom w:val="0"/>
      <w:divBdr>
        <w:top w:val="none" w:sz="0" w:space="0" w:color="auto"/>
        <w:left w:val="none" w:sz="0" w:space="0" w:color="auto"/>
        <w:bottom w:val="none" w:sz="0" w:space="0" w:color="auto"/>
        <w:right w:val="none" w:sz="0" w:space="0" w:color="auto"/>
      </w:divBdr>
    </w:div>
    <w:div w:id="1404986250">
      <w:marLeft w:val="0"/>
      <w:marRight w:val="0"/>
      <w:marTop w:val="0"/>
      <w:marBottom w:val="0"/>
      <w:divBdr>
        <w:top w:val="none" w:sz="0" w:space="0" w:color="auto"/>
        <w:left w:val="none" w:sz="0" w:space="0" w:color="auto"/>
        <w:bottom w:val="none" w:sz="0" w:space="0" w:color="auto"/>
        <w:right w:val="none" w:sz="0" w:space="0" w:color="auto"/>
      </w:divBdr>
      <w:divsChild>
        <w:div w:id="1404986385">
          <w:marLeft w:val="446"/>
          <w:marRight w:val="0"/>
          <w:marTop w:val="0"/>
          <w:marBottom w:val="0"/>
          <w:divBdr>
            <w:top w:val="none" w:sz="0" w:space="0" w:color="auto"/>
            <w:left w:val="none" w:sz="0" w:space="0" w:color="auto"/>
            <w:bottom w:val="none" w:sz="0" w:space="0" w:color="auto"/>
            <w:right w:val="none" w:sz="0" w:space="0" w:color="auto"/>
          </w:divBdr>
        </w:div>
      </w:divsChild>
    </w:div>
    <w:div w:id="1404986251">
      <w:marLeft w:val="0"/>
      <w:marRight w:val="0"/>
      <w:marTop w:val="0"/>
      <w:marBottom w:val="0"/>
      <w:divBdr>
        <w:top w:val="none" w:sz="0" w:space="0" w:color="auto"/>
        <w:left w:val="none" w:sz="0" w:space="0" w:color="auto"/>
        <w:bottom w:val="none" w:sz="0" w:space="0" w:color="auto"/>
        <w:right w:val="none" w:sz="0" w:space="0" w:color="auto"/>
      </w:divBdr>
    </w:div>
    <w:div w:id="1404986253">
      <w:marLeft w:val="0"/>
      <w:marRight w:val="0"/>
      <w:marTop w:val="0"/>
      <w:marBottom w:val="0"/>
      <w:divBdr>
        <w:top w:val="none" w:sz="0" w:space="0" w:color="auto"/>
        <w:left w:val="none" w:sz="0" w:space="0" w:color="auto"/>
        <w:bottom w:val="none" w:sz="0" w:space="0" w:color="auto"/>
        <w:right w:val="none" w:sz="0" w:space="0" w:color="auto"/>
      </w:divBdr>
      <w:divsChild>
        <w:div w:id="1404986255">
          <w:marLeft w:val="446"/>
          <w:marRight w:val="0"/>
          <w:marTop w:val="0"/>
          <w:marBottom w:val="0"/>
          <w:divBdr>
            <w:top w:val="none" w:sz="0" w:space="0" w:color="auto"/>
            <w:left w:val="none" w:sz="0" w:space="0" w:color="auto"/>
            <w:bottom w:val="none" w:sz="0" w:space="0" w:color="auto"/>
            <w:right w:val="none" w:sz="0" w:space="0" w:color="auto"/>
          </w:divBdr>
        </w:div>
      </w:divsChild>
    </w:div>
    <w:div w:id="1404986254">
      <w:marLeft w:val="0"/>
      <w:marRight w:val="0"/>
      <w:marTop w:val="0"/>
      <w:marBottom w:val="0"/>
      <w:divBdr>
        <w:top w:val="none" w:sz="0" w:space="0" w:color="auto"/>
        <w:left w:val="none" w:sz="0" w:space="0" w:color="auto"/>
        <w:bottom w:val="none" w:sz="0" w:space="0" w:color="auto"/>
        <w:right w:val="none" w:sz="0" w:space="0" w:color="auto"/>
      </w:divBdr>
    </w:div>
    <w:div w:id="1404986256">
      <w:marLeft w:val="0"/>
      <w:marRight w:val="0"/>
      <w:marTop w:val="0"/>
      <w:marBottom w:val="0"/>
      <w:divBdr>
        <w:top w:val="none" w:sz="0" w:space="0" w:color="auto"/>
        <w:left w:val="none" w:sz="0" w:space="0" w:color="auto"/>
        <w:bottom w:val="none" w:sz="0" w:space="0" w:color="auto"/>
        <w:right w:val="none" w:sz="0" w:space="0" w:color="auto"/>
      </w:divBdr>
      <w:divsChild>
        <w:div w:id="1404986295">
          <w:marLeft w:val="446"/>
          <w:marRight w:val="0"/>
          <w:marTop w:val="0"/>
          <w:marBottom w:val="0"/>
          <w:divBdr>
            <w:top w:val="none" w:sz="0" w:space="0" w:color="auto"/>
            <w:left w:val="none" w:sz="0" w:space="0" w:color="auto"/>
            <w:bottom w:val="none" w:sz="0" w:space="0" w:color="auto"/>
            <w:right w:val="none" w:sz="0" w:space="0" w:color="auto"/>
          </w:divBdr>
        </w:div>
      </w:divsChild>
    </w:div>
    <w:div w:id="1404986257">
      <w:marLeft w:val="0"/>
      <w:marRight w:val="0"/>
      <w:marTop w:val="0"/>
      <w:marBottom w:val="0"/>
      <w:divBdr>
        <w:top w:val="none" w:sz="0" w:space="0" w:color="auto"/>
        <w:left w:val="none" w:sz="0" w:space="0" w:color="auto"/>
        <w:bottom w:val="none" w:sz="0" w:space="0" w:color="auto"/>
        <w:right w:val="none" w:sz="0" w:space="0" w:color="auto"/>
      </w:divBdr>
    </w:div>
    <w:div w:id="1404986260">
      <w:marLeft w:val="0"/>
      <w:marRight w:val="0"/>
      <w:marTop w:val="0"/>
      <w:marBottom w:val="0"/>
      <w:divBdr>
        <w:top w:val="none" w:sz="0" w:space="0" w:color="auto"/>
        <w:left w:val="none" w:sz="0" w:space="0" w:color="auto"/>
        <w:bottom w:val="none" w:sz="0" w:space="0" w:color="auto"/>
        <w:right w:val="none" w:sz="0" w:space="0" w:color="auto"/>
      </w:divBdr>
      <w:divsChild>
        <w:div w:id="1404986326">
          <w:marLeft w:val="446"/>
          <w:marRight w:val="0"/>
          <w:marTop w:val="0"/>
          <w:marBottom w:val="0"/>
          <w:divBdr>
            <w:top w:val="none" w:sz="0" w:space="0" w:color="auto"/>
            <w:left w:val="none" w:sz="0" w:space="0" w:color="auto"/>
            <w:bottom w:val="none" w:sz="0" w:space="0" w:color="auto"/>
            <w:right w:val="none" w:sz="0" w:space="0" w:color="auto"/>
          </w:divBdr>
        </w:div>
      </w:divsChild>
    </w:div>
    <w:div w:id="1404986264">
      <w:marLeft w:val="0"/>
      <w:marRight w:val="0"/>
      <w:marTop w:val="0"/>
      <w:marBottom w:val="0"/>
      <w:divBdr>
        <w:top w:val="none" w:sz="0" w:space="0" w:color="auto"/>
        <w:left w:val="none" w:sz="0" w:space="0" w:color="auto"/>
        <w:bottom w:val="none" w:sz="0" w:space="0" w:color="auto"/>
        <w:right w:val="none" w:sz="0" w:space="0" w:color="auto"/>
      </w:divBdr>
      <w:divsChild>
        <w:div w:id="1404986249">
          <w:marLeft w:val="1022"/>
          <w:marRight w:val="0"/>
          <w:marTop w:val="0"/>
          <w:marBottom w:val="0"/>
          <w:divBdr>
            <w:top w:val="none" w:sz="0" w:space="0" w:color="auto"/>
            <w:left w:val="none" w:sz="0" w:space="0" w:color="auto"/>
            <w:bottom w:val="none" w:sz="0" w:space="0" w:color="auto"/>
            <w:right w:val="none" w:sz="0" w:space="0" w:color="auto"/>
          </w:divBdr>
        </w:div>
        <w:div w:id="1404986272">
          <w:marLeft w:val="965"/>
          <w:marRight w:val="0"/>
          <w:marTop w:val="0"/>
          <w:marBottom w:val="0"/>
          <w:divBdr>
            <w:top w:val="none" w:sz="0" w:space="0" w:color="auto"/>
            <w:left w:val="none" w:sz="0" w:space="0" w:color="auto"/>
            <w:bottom w:val="none" w:sz="0" w:space="0" w:color="auto"/>
            <w:right w:val="none" w:sz="0" w:space="0" w:color="auto"/>
          </w:divBdr>
        </w:div>
        <w:div w:id="1404986309">
          <w:marLeft w:val="1022"/>
          <w:marRight w:val="0"/>
          <w:marTop w:val="0"/>
          <w:marBottom w:val="0"/>
          <w:divBdr>
            <w:top w:val="none" w:sz="0" w:space="0" w:color="auto"/>
            <w:left w:val="none" w:sz="0" w:space="0" w:color="auto"/>
            <w:bottom w:val="none" w:sz="0" w:space="0" w:color="auto"/>
            <w:right w:val="none" w:sz="0" w:space="0" w:color="auto"/>
          </w:divBdr>
        </w:div>
        <w:div w:id="1404986314">
          <w:marLeft w:val="965"/>
          <w:marRight w:val="0"/>
          <w:marTop w:val="0"/>
          <w:marBottom w:val="0"/>
          <w:divBdr>
            <w:top w:val="none" w:sz="0" w:space="0" w:color="auto"/>
            <w:left w:val="none" w:sz="0" w:space="0" w:color="auto"/>
            <w:bottom w:val="none" w:sz="0" w:space="0" w:color="auto"/>
            <w:right w:val="none" w:sz="0" w:space="0" w:color="auto"/>
          </w:divBdr>
        </w:div>
        <w:div w:id="1404986334">
          <w:marLeft w:val="1022"/>
          <w:marRight w:val="0"/>
          <w:marTop w:val="0"/>
          <w:marBottom w:val="0"/>
          <w:divBdr>
            <w:top w:val="none" w:sz="0" w:space="0" w:color="auto"/>
            <w:left w:val="none" w:sz="0" w:space="0" w:color="auto"/>
            <w:bottom w:val="none" w:sz="0" w:space="0" w:color="auto"/>
            <w:right w:val="none" w:sz="0" w:space="0" w:color="auto"/>
          </w:divBdr>
        </w:div>
      </w:divsChild>
    </w:div>
    <w:div w:id="1404986268">
      <w:marLeft w:val="0"/>
      <w:marRight w:val="0"/>
      <w:marTop w:val="0"/>
      <w:marBottom w:val="0"/>
      <w:divBdr>
        <w:top w:val="none" w:sz="0" w:space="0" w:color="auto"/>
        <w:left w:val="none" w:sz="0" w:space="0" w:color="auto"/>
        <w:bottom w:val="none" w:sz="0" w:space="0" w:color="auto"/>
        <w:right w:val="none" w:sz="0" w:space="0" w:color="auto"/>
      </w:divBdr>
    </w:div>
    <w:div w:id="1404986270">
      <w:marLeft w:val="0"/>
      <w:marRight w:val="0"/>
      <w:marTop w:val="0"/>
      <w:marBottom w:val="0"/>
      <w:divBdr>
        <w:top w:val="none" w:sz="0" w:space="0" w:color="auto"/>
        <w:left w:val="none" w:sz="0" w:space="0" w:color="auto"/>
        <w:bottom w:val="none" w:sz="0" w:space="0" w:color="auto"/>
        <w:right w:val="none" w:sz="0" w:space="0" w:color="auto"/>
      </w:divBdr>
    </w:div>
    <w:div w:id="1404986277">
      <w:marLeft w:val="0"/>
      <w:marRight w:val="0"/>
      <w:marTop w:val="0"/>
      <w:marBottom w:val="0"/>
      <w:divBdr>
        <w:top w:val="none" w:sz="0" w:space="0" w:color="auto"/>
        <w:left w:val="none" w:sz="0" w:space="0" w:color="auto"/>
        <w:bottom w:val="none" w:sz="0" w:space="0" w:color="auto"/>
        <w:right w:val="none" w:sz="0" w:space="0" w:color="auto"/>
      </w:divBdr>
      <w:divsChild>
        <w:div w:id="1404986221">
          <w:marLeft w:val="446"/>
          <w:marRight w:val="0"/>
          <w:marTop w:val="0"/>
          <w:marBottom w:val="0"/>
          <w:divBdr>
            <w:top w:val="none" w:sz="0" w:space="0" w:color="auto"/>
            <w:left w:val="none" w:sz="0" w:space="0" w:color="auto"/>
            <w:bottom w:val="none" w:sz="0" w:space="0" w:color="auto"/>
            <w:right w:val="none" w:sz="0" w:space="0" w:color="auto"/>
          </w:divBdr>
        </w:div>
      </w:divsChild>
    </w:div>
    <w:div w:id="1404986279">
      <w:marLeft w:val="0"/>
      <w:marRight w:val="0"/>
      <w:marTop w:val="0"/>
      <w:marBottom w:val="0"/>
      <w:divBdr>
        <w:top w:val="none" w:sz="0" w:space="0" w:color="auto"/>
        <w:left w:val="none" w:sz="0" w:space="0" w:color="auto"/>
        <w:bottom w:val="none" w:sz="0" w:space="0" w:color="auto"/>
        <w:right w:val="none" w:sz="0" w:space="0" w:color="auto"/>
      </w:divBdr>
      <w:divsChild>
        <w:div w:id="1404986171">
          <w:marLeft w:val="446"/>
          <w:marRight w:val="0"/>
          <w:marTop w:val="0"/>
          <w:marBottom w:val="0"/>
          <w:divBdr>
            <w:top w:val="none" w:sz="0" w:space="0" w:color="auto"/>
            <w:left w:val="none" w:sz="0" w:space="0" w:color="auto"/>
            <w:bottom w:val="none" w:sz="0" w:space="0" w:color="auto"/>
            <w:right w:val="none" w:sz="0" w:space="0" w:color="auto"/>
          </w:divBdr>
        </w:div>
        <w:div w:id="1404986207">
          <w:marLeft w:val="446"/>
          <w:marRight w:val="0"/>
          <w:marTop w:val="0"/>
          <w:marBottom w:val="0"/>
          <w:divBdr>
            <w:top w:val="none" w:sz="0" w:space="0" w:color="auto"/>
            <w:left w:val="none" w:sz="0" w:space="0" w:color="auto"/>
            <w:bottom w:val="none" w:sz="0" w:space="0" w:color="auto"/>
            <w:right w:val="none" w:sz="0" w:space="0" w:color="auto"/>
          </w:divBdr>
        </w:div>
        <w:div w:id="1404986223">
          <w:marLeft w:val="446"/>
          <w:marRight w:val="0"/>
          <w:marTop w:val="0"/>
          <w:marBottom w:val="0"/>
          <w:divBdr>
            <w:top w:val="none" w:sz="0" w:space="0" w:color="auto"/>
            <w:left w:val="none" w:sz="0" w:space="0" w:color="auto"/>
            <w:bottom w:val="none" w:sz="0" w:space="0" w:color="auto"/>
            <w:right w:val="none" w:sz="0" w:space="0" w:color="auto"/>
          </w:divBdr>
        </w:div>
        <w:div w:id="1404986353">
          <w:marLeft w:val="446"/>
          <w:marRight w:val="0"/>
          <w:marTop w:val="0"/>
          <w:marBottom w:val="0"/>
          <w:divBdr>
            <w:top w:val="none" w:sz="0" w:space="0" w:color="auto"/>
            <w:left w:val="none" w:sz="0" w:space="0" w:color="auto"/>
            <w:bottom w:val="none" w:sz="0" w:space="0" w:color="auto"/>
            <w:right w:val="none" w:sz="0" w:space="0" w:color="auto"/>
          </w:divBdr>
        </w:div>
        <w:div w:id="1404986408">
          <w:marLeft w:val="446"/>
          <w:marRight w:val="0"/>
          <w:marTop w:val="0"/>
          <w:marBottom w:val="0"/>
          <w:divBdr>
            <w:top w:val="none" w:sz="0" w:space="0" w:color="auto"/>
            <w:left w:val="none" w:sz="0" w:space="0" w:color="auto"/>
            <w:bottom w:val="none" w:sz="0" w:space="0" w:color="auto"/>
            <w:right w:val="none" w:sz="0" w:space="0" w:color="auto"/>
          </w:divBdr>
        </w:div>
        <w:div w:id="1404986410">
          <w:marLeft w:val="446"/>
          <w:marRight w:val="0"/>
          <w:marTop w:val="0"/>
          <w:marBottom w:val="0"/>
          <w:divBdr>
            <w:top w:val="none" w:sz="0" w:space="0" w:color="auto"/>
            <w:left w:val="none" w:sz="0" w:space="0" w:color="auto"/>
            <w:bottom w:val="none" w:sz="0" w:space="0" w:color="auto"/>
            <w:right w:val="none" w:sz="0" w:space="0" w:color="auto"/>
          </w:divBdr>
        </w:div>
      </w:divsChild>
    </w:div>
    <w:div w:id="1404986280">
      <w:marLeft w:val="0"/>
      <w:marRight w:val="0"/>
      <w:marTop w:val="0"/>
      <w:marBottom w:val="0"/>
      <w:divBdr>
        <w:top w:val="none" w:sz="0" w:space="0" w:color="auto"/>
        <w:left w:val="none" w:sz="0" w:space="0" w:color="auto"/>
        <w:bottom w:val="none" w:sz="0" w:space="0" w:color="auto"/>
        <w:right w:val="none" w:sz="0" w:space="0" w:color="auto"/>
      </w:divBdr>
      <w:divsChild>
        <w:div w:id="1404986435">
          <w:marLeft w:val="446"/>
          <w:marRight w:val="0"/>
          <w:marTop w:val="0"/>
          <w:marBottom w:val="0"/>
          <w:divBdr>
            <w:top w:val="none" w:sz="0" w:space="0" w:color="auto"/>
            <w:left w:val="none" w:sz="0" w:space="0" w:color="auto"/>
            <w:bottom w:val="none" w:sz="0" w:space="0" w:color="auto"/>
            <w:right w:val="none" w:sz="0" w:space="0" w:color="auto"/>
          </w:divBdr>
        </w:div>
      </w:divsChild>
    </w:div>
    <w:div w:id="1404986281">
      <w:marLeft w:val="0"/>
      <w:marRight w:val="0"/>
      <w:marTop w:val="0"/>
      <w:marBottom w:val="0"/>
      <w:divBdr>
        <w:top w:val="none" w:sz="0" w:space="0" w:color="auto"/>
        <w:left w:val="none" w:sz="0" w:space="0" w:color="auto"/>
        <w:bottom w:val="none" w:sz="0" w:space="0" w:color="auto"/>
        <w:right w:val="none" w:sz="0" w:space="0" w:color="auto"/>
      </w:divBdr>
    </w:div>
    <w:div w:id="1404986282">
      <w:marLeft w:val="0"/>
      <w:marRight w:val="0"/>
      <w:marTop w:val="0"/>
      <w:marBottom w:val="0"/>
      <w:divBdr>
        <w:top w:val="none" w:sz="0" w:space="0" w:color="auto"/>
        <w:left w:val="none" w:sz="0" w:space="0" w:color="auto"/>
        <w:bottom w:val="none" w:sz="0" w:space="0" w:color="auto"/>
        <w:right w:val="none" w:sz="0" w:space="0" w:color="auto"/>
      </w:divBdr>
    </w:div>
    <w:div w:id="1404986283">
      <w:marLeft w:val="0"/>
      <w:marRight w:val="0"/>
      <w:marTop w:val="0"/>
      <w:marBottom w:val="0"/>
      <w:divBdr>
        <w:top w:val="none" w:sz="0" w:space="0" w:color="auto"/>
        <w:left w:val="none" w:sz="0" w:space="0" w:color="auto"/>
        <w:bottom w:val="none" w:sz="0" w:space="0" w:color="auto"/>
        <w:right w:val="none" w:sz="0" w:space="0" w:color="auto"/>
      </w:divBdr>
      <w:divsChild>
        <w:div w:id="1404986196">
          <w:marLeft w:val="274"/>
          <w:marRight w:val="0"/>
          <w:marTop w:val="0"/>
          <w:marBottom w:val="0"/>
          <w:divBdr>
            <w:top w:val="none" w:sz="0" w:space="0" w:color="auto"/>
            <w:left w:val="none" w:sz="0" w:space="0" w:color="auto"/>
            <w:bottom w:val="none" w:sz="0" w:space="0" w:color="auto"/>
            <w:right w:val="none" w:sz="0" w:space="0" w:color="auto"/>
          </w:divBdr>
        </w:div>
        <w:div w:id="1404986226">
          <w:marLeft w:val="274"/>
          <w:marRight w:val="0"/>
          <w:marTop w:val="0"/>
          <w:marBottom w:val="0"/>
          <w:divBdr>
            <w:top w:val="none" w:sz="0" w:space="0" w:color="auto"/>
            <w:left w:val="none" w:sz="0" w:space="0" w:color="auto"/>
            <w:bottom w:val="none" w:sz="0" w:space="0" w:color="auto"/>
            <w:right w:val="none" w:sz="0" w:space="0" w:color="auto"/>
          </w:divBdr>
        </w:div>
      </w:divsChild>
    </w:div>
    <w:div w:id="1404986287">
      <w:marLeft w:val="0"/>
      <w:marRight w:val="0"/>
      <w:marTop w:val="0"/>
      <w:marBottom w:val="0"/>
      <w:divBdr>
        <w:top w:val="none" w:sz="0" w:space="0" w:color="auto"/>
        <w:left w:val="none" w:sz="0" w:space="0" w:color="auto"/>
        <w:bottom w:val="none" w:sz="0" w:space="0" w:color="auto"/>
        <w:right w:val="none" w:sz="0" w:space="0" w:color="auto"/>
      </w:divBdr>
      <w:divsChild>
        <w:div w:id="1404986386">
          <w:marLeft w:val="446"/>
          <w:marRight w:val="0"/>
          <w:marTop w:val="0"/>
          <w:marBottom w:val="0"/>
          <w:divBdr>
            <w:top w:val="none" w:sz="0" w:space="0" w:color="auto"/>
            <w:left w:val="none" w:sz="0" w:space="0" w:color="auto"/>
            <w:bottom w:val="none" w:sz="0" w:space="0" w:color="auto"/>
            <w:right w:val="none" w:sz="0" w:space="0" w:color="auto"/>
          </w:divBdr>
        </w:div>
      </w:divsChild>
    </w:div>
    <w:div w:id="1404986288">
      <w:marLeft w:val="0"/>
      <w:marRight w:val="0"/>
      <w:marTop w:val="0"/>
      <w:marBottom w:val="0"/>
      <w:divBdr>
        <w:top w:val="none" w:sz="0" w:space="0" w:color="auto"/>
        <w:left w:val="none" w:sz="0" w:space="0" w:color="auto"/>
        <w:bottom w:val="none" w:sz="0" w:space="0" w:color="auto"/>
        <w:right w:val="none" w:sz="0" w:space="0" w:color="auto"/>
      </w:divBdr>
      <w:divsChild>
        <w:div w:id="1404986382">
          <w:marLeft w:val="446"/>
          <w:marRight w:val="0"/>
          <w:marTop w:val="0"/>
          <w:marBottom w:val="0"/>
          <w:divBdr>
            <w:top w:val="none" w:sz="0" w:space="0" w:color="auto"/>
            <w:left w:val="none" w:sz="0" w:space="0" w:color="auto"/>
            <w:bottom w:val="none" w:sz="0" w:space="0" w:color="auto"/>
            <w:right w:val="none" w:sz="0" w:space="0" w:color="auto"/>
          </w:divBdr>
        </w:div>
      </w:divsChild>
    </w:div>
    <w:div w:id="1404986289">
      <w:marLeft w:val="0"/>
      <w:marRight w:val="0"/>
      <w:marTop w:val="0"/>
      <w:marBottom w:val="0"/>
      <w:divBdr>
        <w:top w:val="none" w:sz="0" w:space="0" w:color="auto"/>
        <w:left w:val="none" w:sz="0" w:space="0" w:color="auto"/>
        <w:bottom w:val="none" w:sz="0" w:space="0" w:color="auto"/>
        <w:right w:val="none" w:sz="0" w:space="0" w:color="auto"/>
      </w:divBdr>
    </w:div>
    <w:div w:id="1404986291">
      <w:marLeft w:val="0"/>
      <w:marRight w:val="0"/>
      <w:marTop w:val="0"/>
      <w:marBottom w:val="0"/>
      <w:divBdr>
        <w:top w:val="none" w:sz="0" w:space="0" w:color="auto"/>
        <w:left w:val="none" w:sz="0" w:space="0" w:color="auto"/>
        <w:bottom w:val="none" w:sz="0" w:space="0" w:color="auto"/>
        <w:right w:val="none" w:sz="0" w:space="0" w:color="auto"/>
      </w:divBdr>
    </w:div>
    <w:div w:id="1404986293">
      <w:marLeft w:val="0"/>
      <w:marRight w:val="0"/>
      <w:marTop w:val="0"/>
      <w:marBottom w:val="0"/>
      <w:divBdr>
        <w:top w:val="none" w:sz="0" w:space="0" w:color="auto"/>
        <w:left w:val="none" w:sz="0" w:space="0" w:color="auto"/>
        <w:bottom w:val="none" w:sz="0" w:space="0" w:color="auto"/>
        <w:right w:val="none" w:sz="0" w:space="0" w:color="auto"/>
      </w:divBdr>
      <w:divsChild>
        <w:div w:id="1404986170">
          <w:marLeft w:val="965"/>
          <w:marRight w:val="0"/>
          <w:marTop w:val="0"/>
          <w:marBottom w:val="0"/>
          <w:divBdr>
            <w:top w:val="none" w:sz="0" w:space="0" w:color="auto"/>
            <w:left w:val="none" w:sz="0" w:space="0" w:color="auto"/>
            <w:bottom w:val="none" w:sz="0" w:space="0" w:color="auto"/>
            <w:right w:val="none" w:sz="0" w:space="0" w:color="auto"/>
          </w:divBdr>
        </w:div>
        <w:div w:id="1404986263">
          <w:marLeft w:val="965"/>
          <w:marRight w:val="0"/>
          <w:marTop w:val="0"/>
          <w:marBottom w:val="0"/>
          <w:divBdr>
            <w:top w:val="none" w:sz="0" w:space="0" w:color="auto"/>
            <w:left w:val="none" w:sz="0" w:space="0" w:color="auto"/>
            <w:bottom w:val="none" w:sz="0" w:space="0" w:color="auto"/>
            <w:right w:val="none" w:sz="0" w:space="0" w:color="auto"/>
          </w:divBdr>
        </w:div>
        <w:div w:id="1404986400">
          <w:marLeft w:val="965"/>
          <w:marRight w:val="0"/>
          <w:marTop w:val="0"/>
          <w:marBottom w:val="0"/>
          <w:divBdr>
            <w:top w:val="none" w:sz="0" w:space="0" w:color="auto"/>
            <w:left w:val="none" w:sz="0" w:space="0" w:color="auto"/>
            <w:bottom w:val="none" w:sz="0" w:space="0" w:color="auto"/>
            <w:right w:val="none" w:sz="0" w:space="0" w:color="auto"/>
          </w:divBdr>
        </w:div>
      </w:divsChild>
    </w:div>
    <w:div w:id="1404986296">
      <w:marLeft w:val="0"/>
      <w:marRight w:val="0"/>
      <w:marTop w:val="0"/>
      <w:marBottom w:val="0"/>
      <w:divBdr>
        <w:top w:val="none" w:sz="0" w:space="0" w:color="auto"/>
        <w:left w:val="none" w:sz="0" w:space="0" w:color="auto"/>
        <w:bottom w:val="none" w:sz="0" w:space="0" w:color="auto"/>
        <w:right w:val="none" w:sz="0" w:space="0" w:color="auto"/>
      </w:divBdr>
    </w:div>
    <w:div w:id="1404986297">
      <w:marLeft w:val="0"/>
      <w:marRight w:val="0"/>
      <w:marTop w:val="0"/>
      <w:marBottom w:val="0"/>
      <w:divBdr>
        <w:top w:val="none" w:sz="0" w:space="0" w:color="auto"/>
        <w:left w:val="none" w:sz="0" w:space="0" w:color="auto"/>
        <w:bottom w:val="none" w:sz="0" w:space="0" w:color="auto"/>
        <w:right w:val="none" w:sz="0" w:space="0" w:color="auto"/>
      </w:divBdr>
      <w:divsChild>
        <w:div w:id="1404986182">
          <w:marLeft w:val="446"/>
          <w:marRight w:val="0"/>
          <w:marTop w:val="0"/>
          <w:marBottom w:val="0"/>
          <w:divBdr>
            <w:top w:val="none" w:sz="0" w:space="0" w:color="auto"/>
            <w:left w:val="none" w:sz="0" w:space="0" w:color="auto"/>
            <w:bottom w:val="none" w:sz="0" w:space="0" w:color="auto"/>
            <w:right w:val="none" w:sz="0" w:space="0" w:color="auto"/>
          </w:divBdr>
        </w:div>
      </w:divsChild>
    </w:div>
    <w:div w:id="1404986298">
      <w:marLeft w:val="0"/>
      <w:marRight w:val="0"/>
      <w:marTop w:val="0"/>
      <w:marBottom w:val="0"/>
      <w:divBdr>
        <w:top w:val="none" w:sz="0" w:space="0" w:color="auto"/>
        <w:left w:val="none" w:sz="0" w:space="0" w:color="auto"/>
        <w:bottom w:val="none" w:sz="0" w:space="0" w:color="auto"/>
        <w:right w:val="none" w:sz="0" w:space="0" w:color="auto"/>
      </w:divBdr>
      <w:divsChild>
        <w:div w:id="1404986343">
          <w:marLeft w:val="446"/>
          <w:marRight w:val="0"/>
          <w:marTop w:val="0"/>
          <w:marBottom w:val="0"/>
          <w:divBdr>
            <w:top w:val="none" w:sz="0" w:space="0" w:color="auto"/>
            <w:left w:val="none" w:sz="0" w:space="0" w:color="auto"/>
            <w:bottom w:val="none" w:sz="0" w:space="0" w:color="auto"/>
            <w:right w:val="none" w:sz="0" w:space="0" w:color="auto"/>
          </w:divBdr>
        </w:div>
      </w:divsChild>
    </w:div>
    <w:div w:id="1404986301">
      <w:marLeft w:val="0"/>
      <w:marRight w:val="0"/>
      <w:marTop w:val="0"/>
      <w:marBottom w:val="0"/>
      <w:divBdr>
        <w:top w:val="none" w:sz="0" w:space="0" w:color="auto"/>
        <w:left w:val="none" w:sz="0" w:space="0" w:color="auto"/>
        <w:bottom w:val="none" w:sz="0" w:space="0" w:color="auto"/>
        <w:right w:val="none" w:sz="0" w:space="0" w:color="auto"/>
      </w:divBdr>
    </w:div>
    <w:div w:id="1404986305">
      <w:marLeft w:val="0"/>
      <w:marRight w:val="0"/>
      <w:marTop w:val="0"/>
      <w:marBottom w:val="0"/>
      <w:divBdr>
        <w:top w:val="none" w:sz="0" w:space="0" w:color="auto"/>
        <w:left w:val="none" w:sz="0" w:space="0" w:color="auto"/>
        <w:bottom w:val="none" w:sz="0" w:space="0" w:color="auto"/>
        <w:right w:val="none" w:sz="0" w:space="0" w:color="auto"/>
      </w:divBdr>
    </w:div>
    <w:div w:id="1404986306">
      <w:marLeft w:val="0"/>
      <w:marRight w:val="0"/>
      <w:marTop w:val="0"/>
      <w:marBottom w:val="0"/>
      <w:divBdr>
        <w:top w:val="none" w:sz="0" w:space="0" w:color="auto"/>
        <w:left w:val="none" w:sz="0" w:space="0" w:color="auto"/>
        <w:bottom w:val="none" w:sz="0" w:space="0" w:color="auto"/>
        <w:right w:val="none" w:sz="0" w:space="0" w:color="auto"/>
      </w:divBdr>
    </w:div>
    <w:div w:id="1404986307">
      <w:marLeft w:val="0"/>
      <w:marRight w:val="0"/>
      <w:marTop w:val="0"/>
      <w:marBottom w:val="0"/>
      <w:divBdr>
        <w:top w:val="none" w:sz="0" w:space="0" w:color="auto"/>
        <w:left w:val="none" w:sz="0" w:space="0" w:color="auto"/>
        <w:bottom w:val="none" w:sz="0" w:space="0" w:color="auto"/>
        <w:right w:val="none" w:sz="0" w:space="0" w:color="auto"/>
      </w:divBdr>
    </w:div>
    <w:div w:id="1404986312">
      <w:marLeft w:val="0"/>
      <w:marRight w:val="0"/>
      <w:marTop w:val="0"/>
      <w:marBottom w:val="0"/>
      <w:divBdr>
        <w:top w:val="none" w:sz="0" w:space="0" w:color="auto"/>
        <w:left w:val="none" w:sz="0" w:space="0" w:color="auto"/>
        <w:bottom w:val="none" w:sz="0" w:space="0" w:color="auto"/>
        <w:right w:val="none" w:sz="0" w:space="0" w:color="auto"/>
      </w:divBdr>
    </w:div>
    <w:div w:id="1404986316">
      <w:marLeft w:val="0"/>
      <w:marRight w:val="0"/>
      <w:marTop w:val="0"/>
      <w:marBottom w:val="0"/>
      <w:divBdr>
        <w:top w:val="none" w:sz="0" w:space="0" w:color="auto"/>
        <w:left w:val="none" w:sz="0" w:space="0" w:color="auto"/>
        <w:bottom w:val="none" w:sz="0" w:space="0" w:color="auto"/>
        <w:right w:val="none" w:sz="0" w:space="0" w:color="auto"/>
      </w:divBdr>
    </w:div>
    <w:div w:id="1404986318">
      <w:marLeft w:val="0"/>
      <w:marRight w:val="0"/>
      <w:marTop w:val="0"/>
      <w:marBottom w:val="0"/>
      <w:divBdr>
        <w:top w:val="none" w:sz="0" w:space="0" w:color="auto"/>
        <w:left w:val="none" w:sz="0" w:space="0" w:color="auto"/>
        <w:bottom w:val="none" w:sz="0" w:space="0" w:color="auto"/>
        <w:right w:val="none" w:sz="0" w:space="0" w:color="auto"/>
      </w:divBdr>
    </w:div>
    <w:div w:id="1404986320">
      <w:marLeft w:val="0"/>
      <w:marRight w:val="0"/>
      <w:marTop w:val="0"/>
      <w:marBottom w:val="0"/>
      <w:divBdr>
        <w:top w:val="none" w:sz="0" w:space="0" w:color="auto"/>
        <w:left w:val="none" w:sz="0" w:space="0" w:color="auto"/>
        <w:bottom w:val="none" w:sz="0" w:space="0" w:color="auto"/>
        <w:right w:val="none" w:sz="0" w:space="0" w:color="auto"/>
      </w:divBdr>
    </w:div>
    <w:div w:id="1404986322">
      <w:marLeft w:val="0"/>
      <w:marRight w:val="0"/>
      <w:marTop w:val="0"/>
      <w:marBottom w:val="0"/>
      <w:divBdr>
        <w:top w:val="none" w:sz="0" w:space="0" w:color="auto"/>
        <w:left w:val="none" w:sz="0" w:space="0" w:color="auto"/>
        <w:bottom w:val="none" w:sz="0" w:space="0" w:color="auto"/>
        <w:right w:val="none" w:sz="0" w:space="0" w:color="auto"/>
      </w:divBdr>
    </w:div>
    <w:div w:id="1404986324">
      <w:marLeft w:val="0"/>
      <w:marRight w:val="0"/>
      <w:marTop w:val="0"/>
      <w:marBottom w:val="0"/>
      <w:divBdr>
        <w:top w:val="none" w:sz="0" w:space="0" w:color="auto"/>
        <w:left w:val="none" w:sz="0" w:space="0" w:color="auto"/>
        <w:bottom w:val="none" w:sz="0" w:space="0" w:color="auto"/>
        <w:right w:val="none" w:sz="0" w:space="0" w:color="auto"/>
      </w:divBdr>
    </w:div>
    <w:div w:id="1404986325">
      <w:marLeft w:val="0"/>
      <w:marRight w:val="0"/>
      <w:marTop w:val="0"/>
      <w:marBottom w:val="0"/>
      <w:divBdr>
        <w:top w:val="none" w:sz="0" w:space="0" w:color="auto"/>
        <w:left w:val="none" w:sz="0" w:space="0" w:color="auto"/>
        <w:bottom w:val="none" w:sz="0" w:space="0" w:color="auto"/>
        <w:right w:val="none" w:sz="0" w:space="0" w:color="auto"/>
      </w:divBdr>
    </w:div>
    <w:div w:id="1404986327">
      <w:marLeft w:val="0"/>
      <w:marRight w:val="0"/>
      <w:marTop w:val="0"/>
      <w:marBottom w:val="0"/>
      <w:divBdr>
        <w:top w:val="none" w:sz="0" w:space="0" w:color="auto"/>
        <w:left w:val="none" w:sz="0" w:space="0" w:color="auto"/>
        <w:bottom w:val="none" w:sz="0" w:space="0" w:color="auto"/>
        <w:right w:val="none" w:sz="0" w:space="0" w:color="auto"/>
      </w:divBdr>
    </w:div>
    <w:div w:id="1404986328">
      <w:marLeft w:val="0"/>
      <w:marRight w:val="0"/>
      <w:marTop w:val="0"/>
      <w:marBottom w:val="0"/>
      <w:divBdr>
        <w:top w:val="none" w:sz="0" w:space="0" w:color="auto"/>
        <w:left w:val="none" w:sz="0" w:space="0" w:color="auto"/>
        <w:bottom w:val="none" w:sz="0" w:space="0" w:color="auto"/>
        <w:right w:val="none" w:sz="0" w:space="0" w:color="auto"/>
      </w:divBdr>
    </w:div>
    <w:div w:id="1404986329">
      <w:marLeft w:val="0"/>
      <w:marRight w:val="0"/>
      <w:marTop w:val="0"/>
      <w:marBottom w:val="0"/>
      <w:divBdr>
        <w:top w:val="none" w:sz="0" w:space="0" w:color="auto"/>
        <w:left w:val="none" w:sz="0" w:space="0" w:color="auto"/>
        <w:bottom w:val="none" w:sz="0" w:space="0" w:color="auto"/>
        <w:right w:val="none" w:sz="0" w:space="0" w:color="auto"/>
      </w:divBdr>
    </w:div>
    <w:div w:id="1404986330">
      <w:marLeft w:val="0"/>
      <w:marRight w:val="0"/>
      <w:marTop w:val="0"/>
      <w:marBottom w:val="0"/>
      <w:divBdr>
        <w:top w:val="none" w:sz="0" w:space="0" w:color="auto"/>
        <w:left w:val="none" w:sz="0" w:space="0" w:color="auto"/>
        <w:bottom w:val="none" w:sz="0" w:space="0" w:color="auto"/>
        <w:right w:val="none" w:sz="0" w:space="0" w:color="auto"/>
      </w:divBdr>
      <w:divsChild>
        <w:div w:id="1404986194">
          <w:marLeft w:val="965"/>
          <w:marRight w:val="0"/>
          <w:marTop w:val="0"/>
          <w:marBottom w:val="0"/>
          <w:divBdr>
            <w:top w:val="none" w:sz="0" w:space="0" w:color="auto"/>
            <w:left w:val="none" w:sz="0" w:space="0" w:color="auto"/>
            <w:bottom w:val="none" w:sz="0" w:space="0" w:color="auto"/>
            <w:right w:val="none" w:sz="0" w:space="0" w:color="auto"/>
          </w:divBdr>
        </w:div>
        <w:div w:id="1404986195">
          <w:marLeft w:val="965"/>
          <w:marRight w:val="0"/>
          <w:marTop w:val="0"/>
          <w:marBottom w:val="0"/>
          <w:divBdr>
            <w:top w:val="none" w:sz="0" w:space="0" w:color="auto"/>
            <w:left w:val="none" w:sz="0" w:space="0" w:color="auto"/>
            <w:bottom w:val="none" w:sz="0" w:space="0" w:color="auto"/>
            <w:right w:val="none" w:sz="0" w:space="0" w:color="auto"/>
          </w:divBdr>
        </w:div>
        <w:div w:id="1404986201">
          <w:marLeft w:val="965"/>
          <w:marRight w:val="0"/>
          <w:marTop w:val="0"/>
          <w:marBottom w:val="0"/>
          <w:divBdr>
            <w:top w:val="none" w:sz="0" w:space="0" w:color="auto"/>
            <w:left w:val="none" w:sz="0" w:space="0" w:color="auto"/>
            <w:bottom w:val="none" w:sz="0" w:space="0" w:color="auto"/>
            <w:right w:val="none" w:sz="0" w:space="0" w:color="auto"/>
          </w:divBdr>
        </w:div>
        <w:div w:id="1404986360">
          <w:marLeft w:val="965"/>
          <w:marRight w:val="0"/>
          <w:marTop w:val="0"/>
          <w:marBottom w:val="0"/>
          <w:divBdr>
            <w:top w:val="none" w:sz="0" w:space="0" w:color="auto"/>
            <w:left w:val="none" w:sz="0" w:space="0" w:color="auto"/>
            <w:bottom w:val="none" w:sz="0" w:space="0" w:color="auto"/>
            <w:right w:val="none" w:sz="0" w:space="0" w:color="auto"/>
          </w:divBdr>
        </w:div>
        <w:div w:id="1404986390">
          <w:marLeft w:val="965"/>
          <w:marRight w:val="0"/>
          <w:marTop w:val="0"/>
          <w:marBottom w:val="0"/>
          <w:divBdr>
            <w:top w:val="none" w:sz="0" w:space="0" w:color="auto"/>
            <w:left w:val="none" w:sz="0" w:space="0" w:color="auto"/>
            <w:bottom w:val="none" w:sz="0" w:space="0" w:color="auto"/>
            <w:right w:val="none" w:sz="0" w:space="0" w:color="auto"/>
          </w:divBdr>
        </w:div>
        <w:div w:id="1404986445">
          <w:marLeft w:val="965"/>
          <w:marRight w:val="0"/>
          <w:marTop w:val="0"/>
          <w:marBottom w:val="0"/>
          <w:divBdr>
            <w:top w:val="none" w:sz="0" w:space="0" w:color="auto"/>
            <w:left w:val="none" w:sz="0" w:space="0" w:color="auto"/>
            <w:bottom w:val="none" w:sz="0" w:space="0" w:color="auto"/>
            <w:right w:val="none" w:sz="0" w:space="0" w:color="auto"/>
          </w:divBdr>
        </w:div>
      </w:divsChild>
    </w:div>
    <w:div w:id="1404986331">
      <w:marLeft w:val="0"/>
      <w:marRight w:val="0"/>
      <w:marTop w:val="0"/>
      <w:marBottom w:val="0"/>
      <w:divBdr>
        <w:top w:val="none" w:sz="0" w:space="0" w:color="auto"/>
        <w:left w:val="none" w:sz="0" w:space="0" w:color="auto"/>
        <w:bottom w:val="none" w:sz="0" w:space="0" w:color="auto"/>
        <w:right w:val="none" w:sz="0" w:space="0" w:color="auto"/>
      </w:divBdr>
      <w:divsChild>
        <w:div w:id="1404986222">
          <w:marLeft w:val="274"/>
          <w:marRight w:val="0"/>
          <w:marTop w:val="0"/>
          <w:marBottom w:val="0"/>
          <w:divBdr>
            <w:top w:val="none" w:sz="0" w:space="0" w:color="auto"/>
            <w:left w:val="none" w:sz="0" w:space="0" w:color="auto"/>
            <w:bottom w:val="none" w:sz="0" w:space="0" w:color="auto"/>
            <w:right w:val="none" w:sz="0" w:space="0" w:color="auto"/>
          </w:divBdr>
        </w:div>
        <w:div w:id="1404986273">
          <w:marLeft w:val="274"/>
          <w:marRight w:val="0"/>
          <w:marTop w:val="0"/>
          <w:marBottom w:val="0"/>
          <w:divBdr>
            <w:top w:val="none" w:sz="0" w:space="0" w:color="auto"/>
            <w:left w:val="none" w:sz="0" w:space="0" w:color="auto"/>
            <w:bottom w:val="none" w:sz="0" w:space="0" w:color="auto"/>
            <w:right w:val="none" w:sz="0" w:space="0" w:color="auto"/>
          </w:divBdr>
        </w:div>
      </w:divsChild>
    </w:div>
    <w:div w:id="1404986332">
      <w:marLeft w:val="0"/>
      <w:marRight w:val="0"/>
      <w:marTop w:val="0"/>
      <w:marBottom w:val="0"/>
      <w:divBdr>
        <w:top w:val="none" w:sz="0" w:space="0" w:color="auto"/>
        <w:left w:val="none" w:sz="0" w:space="0" w:color="auto"/>
        <w:bottom w:val="none" w:sz="0" w:space="0" w:color="auto"/>
        <w:right w:val="none" w:sz="0" w:space="0" w:color="auto"/>
      </w:divBdr>
    </w:div>
    <w:div w:id="1404986333">
      <w:marLeft w:val="0"/>
      <w:marRight w:val="0"/>
      <w:marTop w:val="0"/>
      <w:marBottom w:val="0"/>
      <w:divBdr>
        <w:top w:val="none" w:sz="0" w:space="0" w:color="auto"/>
        <w:left w:val="none" w:sz="0" w:space="0" w:color="auto"/>
        <w:bottom w:val="none" w:sz="0" w:space="0" w:color="auto"/>
        <w:right w:val="none" w:sz="0" w:space="0" w:color="auto"/>
      </w:divBdr>
    </w:div>
    <w:div w:id="1404986335">
      <w:marLeft w:val="0"/>
      <w:marRight w:val="0"/>
      <w:marTop w:val="0"/>
      <w:marBottom w:val="0"/>
      <w:divBdr>
        <w:top w:val="none" w:sz="0" w:space="0" w:color="auto"/>
        <w:left w:val="none" w:sz="0" w:space="0" w:color="auto"/>
        <w:bottom w:val="none" w:sz="0" w:space="0" w:color="auto"/>
        <w:right w:val="none" w:sz="0" w:space="0" w:color="auto"/>
      </w:divBdr>
      <w:divsChild>
        <w:div w:id="1404986177">
          <w:marLeft w:val="446"/>
          <w:marRight w:val="0"/>
          <w:marTop w:val="0"/>
          <w:marBottom w:val="0"/>
          <w:divBdr>
            <w:top w:val="none" w:sz="0" w:space="0" w:color="auto"/>
            <w:left w:val="none" w:sz="0" w:space="0" w:color="auto"/>
            <w:bottom w:val="none" w:sz="0" w:space="0" w:color="auto"/>
            <w:right w:val="none" w:sz="0" w:space="0" w:color="auto"/>
          </w:divBdr>
        </w:div>
      </w:divsChild>
    </w:div>
    <w:div w:id="1404986337">
      <w:marLeft w:val="0"/>
      <w:marRight w:val="0"/>
      <w:marTop w:val="0"/>
      <w:marBottom w:val="0"/>
      <w:divBdr>
        <w:top w:val="none" w:sz="0" w:space="0" w:color="auto"/>
        <w:left w:val="none" w:sz="0" w:space="0" w:color="auto"/>
        <w:bottom w:val="none" w:sz="0" w:space="0" w:color="auto"/>
        <w:right w:val="none" w:sz="0" w:space="0" w:color="auto"/>
      </w:divBdr>
    </w:div>
    <w:div w:id="1404986342">
      <w:marLeft w:val="0"/>
      <w:marRight w:val="0"/>
      <w:marTop w:val="0"/>
      <w:marBottom w:val="0"/>
      <w:divBdr>
        <w:top w:val="none" w:sz="0" w:space="0" w:color="auto"/>
        <w:left w:val="none" w:sz="0" w:space="0" w:color="auto"/>
        <w:bottom w:val="none" w:sz="0" w:space="0" w:color="auto"/>
        <w:right w:val="none" w:sz="0" w:space="0" w:color="auto"/>
      </w:divBdr>
    </w:div>
    <w:div w:id="1404986345">
      <w:marLeft w:val="0"/>
      <w:marRight w:val="0"/>
      <w:marTop w:val="0"/>
      <w:marBottom w:val="0"/>
      <w:divBdr>
        <w:top w:val="none" w:sz="0" w:space="0" w:color="auto"/>
        <w:left w:val="none" w:sz="0" w:space="0" w:color="auto"/>
        <w:bottom w:val="none" w:sz="0" w:space="0" w:color="auto"/>
        <w:right w:val="none" w:sz="0" w:space="0" w:color="auto"/>
      </w:divBdr>
      <w:divsChild>
        <w:div w:id="1404986187">
          <w:marLeft w:val="1685"/>
          <w:marRight w:val="0"/>
          <w:marTop w:val="0"/>
          <w:marBottom w:val="0"/>
          <w:divBdr>
            <w:top w:val="none" w:sz="0" w:space="0" w:color="auto"/>
            <w:left w:val="none" w:sz="0" w:space="0" w:color="auto"/>
            <w:bottom w:val="none" w:sz="0" w:space="0" w:color="auto"/>
            <w:right w:val="none" w:sz="0" w:space="0" w:color="auto"/>
          </w:divBdr>
        </w:div>
        <w:div w:id="1404986208">
          <w:marLeft w:val="1022"/>
          <w:marRight w:val="0"/>
          <w:marTop w:val="0"/>
          <w:marBottom w:val="0"/>
          <w:divBdr>
            <w:top w:val="none" w:sz="0" w:space="0" w:color="auto"/>
            <w:left w:val="none" w:sz="0" w:space="0" w:color="auto"/>
            <w:bottom w:val="none" w:sz="0" w:space="0" w:color="auto"/>
            <w:right w:val="none" w:sz="0" w:space="0" w:color="auto"/>
          </w:divBdr>
        </w:div>
        <w:div w:id="1404986238">
          <w:marLeft w:val="1685"/>
          <w:marRight w:val="0"/>
          <w:marTop w:val="0"/>
          <w:marBottom w:val="0"/>
          <w:divBdr>
            <w:top w:val="none" w:sz="0" w:space="0" w:color="auto"/>
            <w:left w:val="none" w:sz="0" w:space="0" w:color="auto"/>
            <w:bottom w:val="none" w:sz="0" w:space="0" w:color="auto"/>
            <w:right w:val="none" w:sz="0" w:space="0" w:color="auto"/>
          </w:divBdr>
        </w:div>
        <w:div w:id="1404986341">
          <w:marLeft w:val="965"/>
          <w:marRight w:val="0"/>
          <w:marTop w:val="0"/>
          <w:marBottom w:val="0"/>
          <w:divBdr>
            <w:top w:val="none" w:sz="0" w:space="0" w:color="auto"/>
            <w:left w:val="none" w:sz="0" w:space="0" w:color="auto"/>
            <w:bottom w:val="none" w:sz="0" w:space="0" w:color="auto"/>
            <w:right w:val="none" w:sz="0" w:space="0" w:color="auto"/>
          </w:divBdr>
        </w:div>
        <w:div w:id="1404986374">
          <w:marLeft w:val="1685"/>
          <w:marRight w:val="0"/>
          <w:marTop w:val="0"/>
          <w:marBottom w:val="0"/>
          <w:divBdr>
            <w:top w:val="none" w:sz="0" w:space="0" w:color="auto"/>
            <w:left w:val="none" w:sz="0" w:space="0" w:color="auto"/>
            <w:bottom w:val="none" w:sz="0" w:space="0" w:color="auto"/>
            <w:right w:val="none" w:sz="0" w:space="0" w:color="auto"/>
          </w:divBdr>
        </w:div>
        <w:div w:id="1404986429">
          <w:marLeft w:val="965"/>
          <w:marRight w:val="0"/>
          <w:marTop w:val="0"/>
          <w:marBottom w:val="0"/>
          <w:divBdr>
            <w:top w:val="none" w:sz="0" w:space="0" w:color="auto"/>
            <w:left w:val="none" w:sz="0" w:space="0" w:color="auto"/>
            <w:bottom w:val="none" w:sz="0" w:space="0" w:color="auto"/>
            <w:right w:val="none" w:sz="0" w:space="0" w:color="auto"/>
          </w:divBdr>
        </w:div>
        <w:div w:id="1404986455">
          <w:marLeft w:val="1685"/>
          <w:marRight w:val="0"/>
          <w:marTop w:val="0"/>
          <w:marBottom w:val="0"/>
          <w:divBdr>
            <w:top w:val="none" w:sz="0" w:space="0" w:color="auto"/>
            <w:left w:val="none" w:sz="0" w:space="0" w:color="auto"/>
            <w:bottom w:val="none" w:sz="0" w:space="0" w:color="auto"/>
            <w:right w:val="none" w:sz="0" w:space="0" w:color="auto"/>
          </w:divBdr>
        </w:div>
      </w:divsChild>
    </w:div>
    <w:div w:id="1404986346">
      <w:marLeft w:val="0"/>
      <w:marRight w:val="0"/>
      <w:marTop w:val="0"/>
      <w:marBottom w:val="0"/>
      <w:divBdr>
        <w:top w:val="none" w:sz="0" w:space="0" w:color="auto"/>
        <w:left w:val="none" w:sz="0" w:space="0" w:color="auto"/>
        <w:bottom w:val="none" w:sz="0" w:space="0" w:color="auto"/>
        <w:right w:val="none" w:sz="0" w:space="0" w:color="auto"/>
      </w:divBdr>
    </w:div>
    <w:div w:id="1404986347">
      <w:marLeft w:val="0"/>
      <w:marRight w:val="0"/>
      <w:marTop w:val="0"/>
      <w:marBottom w:val="0"/>
      <w:divBdr>
        <w:top w:val="none" w:sz="0" w:space="0" w:color="auto"/>
        <w:left w:val="none" w:sz="0" w:space="0" w:color="auto"/>
        <w:bottom w:val="none" w:sz="0" w:space="0" w:color="auto"/>
        <w:right w:val="none" w:sz="0" w:space="0" w:color="auto"/>
      </w:divBdr>
      <w:divsChild>
        <w:div w:id="1404986186">
          <w:marLeft w:val="1685"/>
          <w:marRight w:val="0"/>
          <w:marTop w:val="0"/>
          <w:marBottom w:val="0"/>
          <w:divBdr>
            <w:top w:val="none" w:sz="0" w:space="0" w:color="auto"/>
            <w:left w:val="none" w:sz="0" w:space="0" w:color="auto"/>
            <w:bottom w:val="none" w:sz="0" w:space="0" w:color="auto"/>
            <w:right w:val="none" w:sz="0" w:space="0" w:color="auto"/>
          </w:divBdr>
        </w:div>
        <w:div w:id="1404986275">
          <w:marLeft w:val="965"/>
          <w:marRight w:val="0"/>
          <w:marTop w:val="0"/>
          <w:marBottom w:val="0"/>
          <w:divBdr>
            <w:top w:val="none" w:sz="0" w:space="0" w:color="auto"/>
            <w:left w:val="none" w:sz="0" w:space="0" w:color="auto"/>
            <w:bottom w:val="none" w:sz="0" w:space="0" w:color="auto"/>
            <w:right w:val="none" w:sz="0" w:space="0" w:color="auto"/>
          </w:divBdr>
        </w:div>
        <w:div w:id="1404986294">
          <w:marLeft w:val="965"/>
          <w:marRight w:val="0"/>
          <w:marTop w:val="0"/>
          <w:marBottom w:val="0"/>
          <w:divBdr>
            <w:top w:val="none" w:sz="0" w:space="0" w:color="auto"/>
            <w:left w:val="none" w:sz="0" w:space="0" w:color="auto"/>
            <w:bottom w:val="none" w:sz="0" w:space="0" w:color="auto"/>
            <w:right w:val="none" w:sz="0" w:space="0" w:color="auto"/>
          </w:divBdr>
        </w:div>
        <w:div w:id="1404986304">
          <w:marLeft w:val="1685"/>
          <w:marRight w:val="0"/>
          <w:marTop w:val="0"/>
          <w:marBottom w:val="0"/>
          <w:divBdr>
            <w:top w:val="none" w:sz="0" w:space="0" w:color="auto"/>
            <w:left w:val="none" w:sz="0" w:space="0" w:color="auto"/>
            <w:bottom w:val="none" w:sz="0" w:space="0" w:color="auto"/>
            <w:right w:val="none" w:sz="0" w:space="0" w:color="auto"/>
          </w:divBdr>
        </w:div>
        <w:div w:id="1404986313">
          <w:marLeft w:val="2405"/>
          <w:marRight w:val="0"/>
          <w:marTop w:val="0"/>
          <w:marBottom w:val="0"/>
          <w:divBdr>
            <w:top w:val="none" w:sz="0" w:space="0" w:color="auto"/>
            <w:left w:val="none" w:sz="0" w:space="0" w:color="auto"/>
            <w:bottom w:val="none" w:sz="0" w:space="0" w:color="auto"/>
            <w:right w:val="none" w:sz="0" w:space="0" w:color="auto"/>
          </w:divBdr>
        </w:div>
        <w:div w:id="1404986350">
          <w:marLeft w:val="2405"/>
          <w:marRight w:val="0"/>
          <w:marTop w:val="0"/>
          <w:marBottom w:val="0"/>
          <w:divBdr>
            <w:top w:val="none" w:sz="0" w:space="0" w:color="auto"/>
            <w:left w:val="none" w:sz="0" w:space="0" w:color="auto"/>
            <w:bottom w:val="none" w:sz="0" w:space="0" w:color="auto"/>
            <w:right w:val="none" w:sz="0" w:space="0" w:color="auto"/>
          </w:divBdr>
        </w:div>
        <w:div w:id="1404986363">
          <w:marLeft w:val="1685"/>
          <w:marRight w:val="0"/>
          <w:marTop w:val="0"/>
          <w:marBottom w:val="0"/>
          <w:divBdr>
            <w:top w:val="none" w:sz="0" w:space="0" w:color="auto"/>
            <w:left w:val="none" w:sz="0" w:space="0" w:color="auto"/>
            <w:bottom w:val="none" w:sz="0" w:space="0" w:color="auto"/>
            <w:right w:val="none" w:sz="0" w:space="0" w:color="auto"/>
          </w:divBdr>
        </w:div>
        <w:div w:id="1404986412">
          <w:marLeft w:val="965"/>
          <w:marRight w:val="0"/>
          <w:marTop w:val="0"/>
          <w:marBottom w:val="0"/>
          <w:divBdr>
            <w:top w:val="none" w:sz="0" w:space="0" w:color="auto"/>
            <w:left w:val="none" w:sz="0" w:space="0" w:color="auto"/>
            <w:bottom w:val="none" w:sz="0" w:space="0" w:color="auto"/>
            <w:right w:val="none" w:sz="0" w:space="0" w:color="auto"/>
          </w:divBdr>
        </w:div>
        <w:div w:id="1404986421">
          <w:marLeft w:val="2405"/>
          <w:marRight w:val="0"/>
          <w:marTop w:val="0"/>
          <w:marBottom w:val="0"/>
          <w:divBdr>
            <w:top w:val="none" w:sz="0" w:space="0" w:color="auto"/>
            <w:left w:val="none" w:sz="0" w:space="0" w:color="auto"/>
            <w:bottom w:val="none" w:sz="0" w:space="0" w:color="auto"/>
            <w:right w:val="none" w:sz="0" w:space="0" w:color="auto"/>
          </w:divBdr>
        </w:div>
      </w:divsChild>
    </w:div>
    <w:div w:id="1404986348">
      <w:marLeft w:val="0"/>
      <w:marRight w:val="0"/>
      <w:marTop w:val="0"/>
      <w:marBottom w:val="0"/>
      <w:divBdr>
        <w:top w:val="none" w:sz="0" w:space="0" w:color="auto"/>
        <w:left w:val="none" w:sz="0" w:space="0" w:color="auto"/>
        <w:bottom w:val="none" w:sz="0" w:space="0" w:color="auto"/>
        <w:right w:val="none" w:sz="0" w:space="0" w:color="auto"/>
      </w:divBdr>
    </w:div>
    <w:div w:id="1404986349">
      <w:marLeft w:val="0"/>
      <w:marRight w:val="0"/>
      <w:marTop w:val="0"/>
      <w:marBottom w:val="0"/>
      <w:divBdr>
        <w:top w:val="none" w:sz="0" w:space="0" w:color="auto"/>
        <w:left w:val="none" w:sz="0" w:space="0" w:color="auto"/>
        <w:bottom w:val="none" w:sz="0" w:space="0" w:color="auto"/>
        <w:right w:val="none" w:sz="0" w:space="0" w:color="auto"/>
      </w:divBdr>
      <w:divsChild>
        <w:div w:id="1404986407">
          <w:marLeft w:val="950"/>
          <w:marRight w:val="0"/>
          <w:marTop w:val="0"/>
          <w:marBottom w:val="0"/>
          <w:divBdr>
            <w:top w:val="none" w:sz="0" w:space="0" w:color="auto"/>
            <w:left w:val="none" w:sz="0" w:space="0" w:color="auto"/>
            <w:bottom w:val="none" w:sz="0" w:space="0" w:color="auto"/>
            <w:right w:val="none" w:sz="0" w:space="0" w:color="auto"/>
          </w:divBdr>
        </w:div>
        <w:div w:id="1404986432">
          <w:marLeft w:val="446"/>
          <w:marRight w:val="0"/>
          <w:marTop w:val="0"/>
          <w:marBottom w:val="0"/>
          <w:divBdr>
            <w:top w:val="none" w:sz="0" w:space="0" w:color="auto"/>
            <w:left w:val="none" w:sz="0" w:space="0" w:color="auto"/>
            <w:bottom w:val="none" w:sz="0" w:space="0" w:color="auto"/>
            <w:right w:val="none" w:sz="0" w:space="0" w:color="auto"/>
          </w:divBdr>
        </w:div>
      </w:divsChild>
    </w:div>
    <w:div w:id="1404986351">
      <w:marLeft w:val="0"/>
      <w:marRight w:val="0"/>
      <w:marTop w:val="0"/>
      <w:marBottom w:val="0"/>
      <w:divBdr>
        <w:top w:val="none" w:sz="0" w:space="0" w:color="auto"/>
        <w:left w:val="none" w:sz="0" w:space="0" w:color="auto"/>
        <w:bottom w:val="none" w:sz="0" w:space="0" w:color="auto"/>
        <w:right w:val="none" w:sz="0" w:space="0" w:color="auto"/>
      </w:divBdr>
    </w:div>
    <w:div w:id="1404986355">
      <w:marLeft w:val="0"/>
      <w:marRight w:val="0"/>
      <w:marTop w:val="0"/>
      <w:marBottom w:val="0"/>
      <w:divBdr>
        <w:top w:val="none" w:sz="0" w:space="0" w:color="auto"/>
        <w:left w:val="none" w:sz="0" w:space="0" w:color="auto"/>
        <w:bottom w:val="none" w:sz="0" w:space="0" w:color="auto"/>
        <w:right w:val="none" w:sz="0" w:space="0" w:color="auto"/>
      </w:divBdr>
    </w:div>
    <w:div w:id="1404986356">
      <w:marLeft w:val="0"/>
      <w:marRight w:val="0"/>
      <w:marTop w:val="0"/>
      <w:marBottom w:val="0"/>
      <w:divBdr>
        <w:top w:val="none" w:sz="0" w:space="0" w:color="auto"/>
        <w:left w:val="none" w:sz="0" w:space="0" w:color="auto"/>
        <w:bottom w:val="none" w:sz="0" w:space="0" w:color="auto"/>
        <w:right w:val="none" w:sz="0" w:space="0" w:color="auto"/>
      </w:divBdr>
    </w:div>
    <w:div w:id="1404986357">
      <w:marLeft w:val="0"/>
      <w:marRight w:val="0"/>
      <w:marTop w:val="0"/>
      <w:marBottom w:val="0"/>
      <w:divBdr>
        <w:top w:val="none" w:sz="0" w:space="0" w:color="auto"/>
        <w:left w:val="none" w:sz="0" w:space="0" w:color="auto"/>
        <w:bottom w:val="none" w:sz="0" w:space="0" w:color="auto"/>
        <w:right w:val="none" w:sz="0" w:space="0" w:color="auto"/>
      </w:divBdr>
    </w:div>
    <w:div w:id="1404986358">
      <w:marLeft w:val="0"/>
      <w:marRight w:val="0"/>
      <w:marTop w:val="0"/>
      <w:marBottom w:val="0"/>
      <w:divBdr>
        <w:top w:val="none" w:sz="0" w:space="0" w:color="auto"/>
        <w:left w:val="none" w:sz="0" w:space="0" w:color="auto"/>
        <w:bottom w:val="none" w:sz="0" w:space="0" w:color="auto"/>
        <w:right w:val="none" w:sz="0" w:space="0" w:color="auto"/>
      </w:divBdr>
      <w:divsChild>
        <w:div w:id="1404986299">
          <w:marLeft w:val="446"/>
          <w:marRight w:val="0"/>
          <w:marTop w:val="0"/>
          <w:marBottom w:val="0"/>
          <w:divBdr>
            <w:top w:val="none" w:sz="0" w:space="0" w:color="auto"/>
            <w:left w:val="none" w:sz="0" w:space="0" w:color="auto"/>
            <w:bottom w:val="none" w:sz="0" w:space="0" w:color="auto"/>
            <w:right w:val="none" w:sz="0" w:space="0" w:color="auto"/>
          </w:divBdr>
        </w:div>
        <w:div w:id="1404986430">
          <w:marLeft w:val="446"/>
          <w:marRight w:val="0"/>
          <w:marTop w:val="0"/>
          <w:marBottom w:val="0"/>
          <w:divBdr>
            <w:top w:val="none" w:sz="0" w:space="0" w:color="auto"/>
            <w:left w:val="none" w:sz="0" w:space="0" w:color="auto"/>
            <w:bottom w:val="none" w:sz="0" w:space="0" w:color="auto"/>
            <w:right w:val="none" w:sz="0" w:space="0" w:color="auto"/>
          </w:divBdr>
        </w:div>
      </w:divsChild>
    </w:div>
    <w:div w:id="1404986366">
      <w:marLeft w:val="0"/>
      <w:marRight w:val="0"/>
      <w:marTop w:val="0"/>
      <w:marBottom w:val="0"/>
      <w:divBdr>
        <w:top w:val="none" w:sz="0" w:space="0" w:color="auto"/>
        <w:left w:val="none" w:sz="0" w:space="0" w:color="auto"/>
        <w:bottom w:val="none" w:sz="0" w:space="0" w:color="auto"/>
        <w:right w:val="none" w:sz="0" w:space="0" w:color="auto"/>
      </w:divBdr>
    </w:div>
    <w:div w:id="1404986368">
      <w:marLeft w:val="0"/>
      <w:marRight w:val="0"/>
      <w:marTop w:val="0"/>
      <w:marBottom w:val="0"/>
      <w:divBdr>
        <w:top w:val="none" w:sz="0" w:space="0" w:color="auto"/>
        <w:left w:val="none" w:sz="0" w:space="0" w:color="auto"/>
        <w:bottom w:val="none" w:sz="0" w:space="0" w:color="auto"/>
        <w:right w:val="none" w:sz="0" w:space="0" w:color="auto"/>
      </w:divBdr>
      <w:divsChild>
        <w:div w:id="1404986229">
          <w:marLeft w:val="446"/>
          <w:marRight w:val="0"/>
          <w:marTop w:val="0"/>
          <w:marBottom w:val="0"/>
          <w:divBdr>
            <w:top w:val="none" w:sz="0" w:space="0" w:color="auto"/>
            <w:left w:val="none" w:sz="0" w:space="0" w:color="auto"/>
            <w:bottom w:val="none" w:sz="0" w:space="0" w:color="auto"/>
            <w:right w:val="none" w:sz="0" w:space="0" w:color="auto"/>
          </w:divBdr>
        </w:div>
        <w:div w:id="1404986286">
          <w:marLeft w:val="446"/>
          <w:marRight w:val="0"/>
          <w:marTop w:val="0"/>
          <w:marBottom w:val="0"/>
          <w:divBdr>
            <w:top w:val="none" w:sz="0" w:space="0" w:color="auto"/>
            <w:left w:val="none" w:sz="0" w:space="0" w:color="auto"/>
            <w:bottom w:val="none" w:sz="0" w:space="0" w:color="auto"/>
            <w:right w:val="none" w:sz="0" w:space="0" w:color="auto"/>
          </w:divBdr>
        </w:div>
      </w:divsChild>
    </w:div>
    <w:div w:id="1404986369">
      <w:marLeft w:val="0"/>
      <w:marRight w:val="0"/>
      <w:marTop w:val="0"/>
      <w:marBottom w:val="0"/>
      <w:divBdr>
        <w:top w:val="none" w:sz="0" w:space="0" w:color="auto"/>
        <w:left w:val="none" w:sz="0" w:space="0" w:color="auto"/>
        <w:bottom w:val="none" w:sz="0" w:space="0" w:color="auto"/>
        <w:right w:val="none" w:sz="0" w:space="0" w:color="auto"/>
      </w:divBdr>
    </w:div>
    <w:div w:id="1404986370">
      <w:marLeft w:val="0"/>
      <w:marRight w:val="0"/>
      <w:marTop w:val="0"/>
      <w:marBottom w:val="0"/>
      <w:divBdr>
        <w:top w:val="none" w:sz="0" w:space="0" w:color="auto"/>
        <w:left w:val="none" w:sz="0" w:space="0" w:color="auto"/>
        <w:bottom w:val="none" w:sz="0" w:space="0" w:color="auto"/>
        <w:right w:val="none" w:sz="0" w:space="0" w:color="auto"/>
      </w:divBdr>
    </w:div>
    <w:div w:id="1404986373">
      <w:marLeft w:val="0"/>
      <w:marRight w:val="0"/>
      <w:marTop w:val="0"/>
      <w:marBottom w:val="0"/>
      <w:divBdr>
        <w:top w:val="none" w:sz="0" w:space="0" w:color="auto"/>
        <w:left w:val="none" w:sz="0" w:space="0" w:color="auto"/>
        <w:bottom w:val="none" w:sz="0" w:space="0" w:color="auto"/>
        <w:right w:val="none" w:sz="0" w:space="0" w:color="auto"/>
      </w:divBdr>
    </w:div>
    <w:div w:id="1404986377">
      <w:marLeft w:val="0"/>
      <w:marRight w:val="0"/>
      <w:marTop w:val="0"/>
      <w:marBottom w:val="0"/>
      <w:divBdr>
        <w:top w:val="none" w:sz="0" w:space="0" w:color="auto"/>
        <w:left w:val="none" w:sz="0" w:space="0" w:color="auto"/>
        <w:bottom w:val="none" w:sz="0" w:space="0" w:color="auto"/>
        <w:right w:val="none" w:sz="0" w:space="0" w:color="auto"/>
      </w:divBdr>
    </w:div>
    <w:div w:id="1404986379">
      <w:marLeft w:val="0"/>
      <w:marRight w:val="0"/>
      <w:marTop w:val="0"/>
      <w:marBottom w:val="0"/>
      <w:divBdr>
        <w:top w:val="none" w:sz="0" w:space="0" w:color="auto"/>
        <w:left w:val="none" w:sz="0" w:space="0" w:color="auto"/>
        <w:bottom w:val="none" w:sz="0" w:space="0" w:color="auto"/>
        <w:right w:val="none" w:sz="0" w:space="0" w:color="auto"/>
      </w:divBdr>
      <w:divsChild>
        <w:div w:id="1404986179">
          <w:marLeft w:val="965"/>
          <w:marRight w:val="0"/>
          <w:marTop w:val="0"/>
          <w:marBottom w:val="0"/>
          <w:divBdr>
            <w:top w:val="none" w:sz="0" w:space="0" w:color="auto"/>
            <w:left w:val="none" w:sz="0" w:space="0" w:color="auto"/>
            <w:bottom w:val="none" w:sz="0" w:space="0" w:color="auto"/>
            <w:right w:val="none" w:sz="0" w:space="0" w:color="auto"/>
          </w:divBdr>
        </w:div>
        <w:div w:id="1404986209">
          <w:marLeft w:val="965"/>
          <w:marRight w:val="0"/>
          <w:marTop w:val="0"/>
          <w:marBottom w:val="0"/>
          <w:divBdr>
            <w:top w:val="none" w:sz="0" w:space="0" w:color="auto"/>
            <w:left w:val="none" w:sz="0" w:space="0" w:color="auto"/>
            <w:bottom w:val="none" w:sz="0" w:space="0" w:color="auto"/>
            <w:right w:val="none" w:sz="0" w:space="0" w:color="auto"/>
          </w:divBdr>
        </w:div>
        <w:div w:id="1404986213">
          <w:marLeft w:val="1022"/>
          <w:marRight w:val="0"/>
          <w:marTop w:val="0"/>
          <w:marBottom w:val="0"/>
          <w:divBdr>
            <w:top w:val="none" w:sz="0" w:space="0" w:color="auto"/>
            <w:left w:val="none" w:sz="0" w:space="0" w:color="auto"/>
            <w:bottom w:val="none" w:sz="0" w:space="0" w:color="auto"/>
            <w:right w:val="none" w:sz="0" w:space="0" w:color="auto"/>
          </w:divBdr>
        </w:div>
        <w:div w:id="1404986259">
          <w:marLeft w:val="965"/>
          <w:marRight w:val="0"/>
          <w:marTop w:val="0"/>
          <w:marBottom w:val="0"/>
          <w:divBdr>
            <w:top w:val="none" w:sz="0" w:space="0" w:color="auto"/>
            <w:left w:val="none" w:sz="0" w:space="0" w:color="auto"/>
            <w:bottom w:val="none" w:sz="0" w:space="0" w:color="auto"/>
            <w:right w:val="none" w:sz="0" w:space="0" w:color="auto"/>
          </w:divBdr>
        </w:div>
        <w:div w:id="1404986269">
          <w:marLeft w:val="965"/>
          <w:marRight w:val="0"/>
          <w:marTop w:val="0"/>
          <w:marBottom w:val="0"/>
          <w:divBdr>
            <w:top w:val="none" w:sz="0" w:space="0" w:color="auto"/>
            <w:left w:val="none" w:sz="0" w:space="0" w:color="auto"/>
            <w:bottom w:val="none" w:sz="0" w:space="0" w:color="auto"/>
            <w:right w:val="none" w:sz="0" w:space="0" w:color="auto"/>
          </w:divBdr>
        </w:div>
        <w:div w:id="1404986311">
          <w:marLeft w:val="965"/>
          <w:marRight w:val="0"/>
          <w:marTop w:val="0"/>
          <w:marBottom w:val="0"/>
          <w:divBdr>
            <w:top w:val="none" w:sz="0" w:space="0" w:color="auto"/>
            <w:left w:val="none" w:sz="0" w:space="0" w:color="auto"/>
            <w:bottom w:val="none" w:sz="0" w:space="0" w:color="auto"/>
            <w:right w:val="none" w:sz="0" w:space="0" w:color="auto"/>
          </w:divBdr>
        </w:div>
        <w:div w:id="1404986391">
          <w:marLeft w:val="965"/>
          <w:marRight w:val="0"/>
          <w:marTop w:val="0"/>
          <w:marBottom w:val="0"/>
          <w:divBdr>
            <w:top w:val="none" w:sz="0" w:space="0" w:color="auto"/>
            <w:left w:val="none" w:sz="0" w:space="0" w:color="auto"/>
            <w:bottom w:val="none" w:sz="0" w:space="0" w:color="auto"/>
            <w:right w:val="none" w:sz="0" w:space="0" w:color="auto"/>
          </w:divBdr>
        </w:div>
      </w:divsChild>
    </w:div>
    <w:div w:id="1404986380">
      <w:marLeft w:val="0"/>
      <w:marRight w:val="0"/>
      <w:marTop w:val="0"/>
      <w:marBottom w:val="0"/>
      <w:divBdr>
        <w:top w:val="none" w:sz="0" w:space="0" w:color="auto"/>
        <w:left w:val="none" w:sz="0" w:space="0" w:color="auto"/>
        <w:bottom w:val="none" w:sz="0" w:space="0" w:color="auto"/>
        <w:right w:val="none" w:sz="0" w:space="0" w:color="auto"/>
      </w:divBdr>
      <w:divsChild>
        <w:div w:id="1404986361">
          <w:marLeft w:val="446"/>
          <w:marRight w:val="0"/>
          <w:marTop w:val="0"/>
          <w:marBottom w:val="0"/>
          <w:divBdr>
            <w:top w:val="none" w:sz="0" w:space="0" w:color="auto"/>
            <w:left w:val="none" w:sz="0" w:space="0" w:color="auto"/>
            <w:bottom w:val="none" w:sz="0" w:space="0" w:color="auto"/>
            <w:right w:val="none" w:sz="0" w:space="0" w:color="auto"/>
          </w:divBdr>
        </w:div>
      </w:divsChild>
    </w:div>
    <w:div w:id="1404986384">
      <w:marLeft w:val="0"/>
      <w:marRight w:val="0"/>
      <w:marTop w:val="0"/>
      <w:marBottom w:val="0"/>
      <w:divBdr>
        <w:top w:val="none" w:sz="0" w:space="0" w:color="auto"/>
        <w:left w:val="none" w:sz="0" w:space="0" w:color="auto"/>
        <w:bottom w:val="none" w:sz="0" w:space="0" w:color="auto"/>
        <w:right w:val="none" w:sz="0" w:space="0" w:color="auto"/>
      </w:divBdr>
      <w:divsChild>
        <w:div w:id="1404986219">
          <w:marLeft w:val="677"/>
          <w:marRight w:val="0"/>
          <w:marTop w:val="0"/>
          <w:marBottom w:val="0"/>
          <w:divBdr>
            <w:top w:val="none" w:sz="0" w:space="0" w:color="auto"/>
            <w:left w:val="none" w:sz="0" w:space="0" w:color="auto"/>
            <w:bottom w:val="none" w:sz="0" w:space="0" w:color="auto"/>
            <w:right w:val="none" w:sz="0" w:space="0" w:color="auto"/>
          </w:divBdr>
        </w:div>
        <w:div w:id="1404986354">
          <w:marLeft w:val="677"/>
          <w:marRight w:val="0"/>
          <w:marTop w:val="0"/>
          <w:marBottom w:val="0"/>
          <w:divBdr>
            <w:top w:val="none" w:sz="0" w:space="0" w:color="auto"/>
            <w:left w:val="none" w:sz="0" w:space="0" w:color="auto"/>
            <w:bottom w:val="none" w:sz="0" w:space="0" w:color="auto"/>
            <w:right w:val="none" w:sz="0" w:space="0" w:color="auto"/>
          </w:divBdr>
        </w:div>
        <w:div w:id="1404986371">
          <w:marLeft w:val="677"/>
          <w:marRight w:val="0"/>
          <w:marTop w:val="0"/>
          <w:marBottom w:val="0"/>
          <w:divBdr>
            <w:top w:val="none" w:sz="0" w:space="0" w:color="auto"/>
            <w:left w:val="none" w:sz="0" w:space="0" w:color="auto"/>
            <w:bottom w:val="none" w:sz="0" w:space="0" w:color="auto"/>
            <w:right w:val="none" w:sz="0" w:space="0" w:color="auto"/>
          </w:divBdr>
        </w:div>
        <w:div w:id="1404986464">
          <w:marLeft w:val="677"/>
          <w:marRight w:val="0"/>
          <w:marTop w:val="0"/>
          <w:marBottom w:val="0"/>
          <w:divBdr>
            <w:top w:val="none" w:sz="0" w:space="0" w:color="auto"/>
            <w:left w:val="none" w:sz="0" w:space="0" w:color="auto"/>
            <w:bottom w:val="none" w:sz="0" w:space="0" w:color="auto"/>
            <w:right w:val="none" w:sz="0" w:space="0" w:color="auto"/>
          </w:divBdr>
        </w:div>
      </w:divsChild>
    </w:div>
    <w:div w:id="1404986387">
      <w:marLeft w:val="0"/>
      <w:marRight w:val="0"/>
      <w:marTop w:val="0"/>
      <w:marBottom w:val="0"/>
      <w:divBdr>
        <w:top w:val="none" w:sz="0" w:space="0" w:color="auto"/>
        <w:left w:val="none" w:sz="0" w:space="0" w:color="auto"/>
        <w:bottom w:val="none" w:sz="0" w:space="0" w:color="auto"/>
        <w:right w:val="none" w:sz="0" w:space="0" w:color="auto"/>
      </w:divBdr>
    </w:div>
    <w:div w:id="1404986389">
      <w:marLeft w:val="0"/>
      <w:marRight w:val="0"/>
      <w:marTop w:val="0"/>
      <w:marBottom w:val="0"/>
      <w:divBdr>
        <w:top w:val="none" w:sz="0" w:space="0" w:color="auto"/>
        <w:left w:val="none" w:sz="0" w:space="0" w:color="auto"/>
        <w:bottom w:val="none" w:sz="0" w:space="0" w:color="auto"/>
        <w:right w:val="none" w:sz="0" w:space="0" w:color="auto"/>
      </w:divBdr>
    </w:div>
    <w:div w:id="1404986392">
      <w:marLeft w:val="0"/>
      <w:marRight w:val="0"/>
      <w:marTop w:val="0"/>
      <w:marBottom w:val="0"/>
      <w:divBdr>
        <w:top w:val="none" w:sz="0" w:space="0" w:color="auto"/>
        <w:left w:val="none" w:sz="0" w:space="0" w:color="auto"/>
        <w:bottom w:val="none" w:sz="0" w:space="0" w:color="auto"/>
        <w:right w:val="none" w:sz="0" w:space="0" w:color="auto"/>
      </w:divBdr>
    </w:div>
    <w:div w:id="1404986393">
      <w:marLeft w:val="0"/>
      <w:marRight w:val="0"/>
      <w:marTop w:val="0"/>
      <w:marBottom w:val="0"/>
      <w:divBdr>
        <w:top w:val="none" w:sz="0" w:space="0" w:color="auto"/>
        <w:left w:val="none" w:sz="0" w:space="0" w:color="auto"/>
        <w:bottom w:val="none" w:sz="0" w:space="0" w:color="auto"/>
        <w:right w:val="none" w:sz="0" w:space="0" w:color="auto"/>
      </w:divBdr>
      <w:divsChild>
        <w:div w:id="1404986452">
          <w:marLeft w:val="446"/>
          <w:marRight w:val="0"/>
          <w:marTop w:val="0"/>
          <w:marBottom w:val="0"/>
          <w:divBdr>
            <w:top w:val="none" w:sz="0" w:space="0" w:color="auto"/>
            <w:left w:val="none" w:sz="0" w:space="0" w:color="auto"/>
            <w:bottom w:val="none" w:sz="0" w:space="0" w:color="auto"/>
            <w:right w:val="none" w:sz="0" w:space="0" w:color="auto"/>
          </w:divBdr>
        </w:div>
      </w:divsChild>
    </w:div>
    <w:div w:id="1404986394">
      <w:marLeft w:val="0"/>
      <w:marRight w:val="0"/>
      <w:marTop w:val="0"/>
      <w:marBottom w:val="0"/>
      <w:divBdr>
        <w:top w:val="none" w:sz="0" w:space="0" w:color="auto"/>
        <w:left w:val="none" w:sz="0" w:space="0" w:color="auto"/>
        <w:bottom w:val="none" w:sz="0" w:space="0" w:color="auto"/>
        <w:right w:val="none" w:sz="0" w:space="0" w:color="auto"/>
      </w:divBdr>
    </w:div>
    <w:div w:id="1404986395">
      <w:marLeft w:val="0"/>
      <w:marRight w:val="0"/>
      <w:marTop w:val="0"/>
      <w:marBottom w:val="0"/>
      <w:divBdr>
        <w:top w:val="none" w:sz="0" w:space="0" w:color="auto"/>
        <w:left w:val="none" w:sz="0" w:space="0" w:color="auto"/>
        <w:bottom w:val="none" w:sz="0" w:space="0" w:color="auto"/>
        <w:right w:val="none" w:sz="0" w:space="0" w:color="auto"/>
      </w:divBdr>
      <w:divsChild>
        <w:div w:id="1404986202">
          <w:marLeft w:val="115"/>
          <w:marRight w:val="0"/>
          <w:marTop w:val="0"/>
          <w:marBottom w:val="0"/>
          <w:divBdr>
            <w:top w:val="none" w:sz="0" w:space="0" w:color="auto"/>
            <w:left w:val="none" w:sz="0" w:space="0" w:color="auto"/>
            <w:bottom w:val="none" w:sz="0" w:space="0" w:color="auto"/>
            <w:right w:val="none" w:sz="0" w:space="0" w:color="auto"/>
          </w:divBdr>
        </w:div>
        <w:div w:id="1404986206">
          <w:marLeft w:val="115"/>
          <w:marRight w:val="0"/>
          <w:marTop w:val="0"/>
          <w:marBottom w:val="0"/>
          <w:divBdr>
            <w:top w:val="none" w:sz="0" w:space="0" w:color="auto"/>
            <w:left w:val="none" w:sz="0" w:space="0" w:color="auto"/>
            <w:bottom w:val="none" w:sz="0" w:space="0" w:color="auto"/>
            <w:right w:val="none" w:sz="0" w:space="0" w:color="auto"/>
          </w:divBdr>
        </w:div>
        <w:div w:id="1404986233">
          <w:marLeft w:val="115"/>
          <w:marRight w:val="0"/>
          <w:marTop w:val="0"/>
          <w:marBottom w:val="0"/>
          <w:divBdr>
            <w:top w:val="none" w:sz="0" w:space="0" w:color="auto"/>
            <w:left w:val="none" w:sz="0" w:space="0" w:color="auto"/>
            <w:bottom w:val="none" w:sz="0" w:space="0" w:color="auto"/>
            <w:right w:val="none" w:sz="0" w:space="0" w:color="auto"/>
          </w:divBdr>
        </w:div>
        <w:div w:id="1404986252">
          <w:marLeft w:val="115"/>
          <w:marRight w:val="0"/>
          <w:marTop w:val="0"/>
          <w:marBottom w:val="0"/>
          <w:divBdr>
            <w:top w:val="none" w:sz="0" w:space="0" w:color="auto"/>
            <w:left w:val="none" w:sz="0" w:space="0" w:color="auto"/>
            <w:bottom w:val="none" w:sz="0" w:space="0" w:color="auto"/>
            <w:right w:val="none" w:sz="0" w:space="0" w:color="auto"/>
          </w:divBdr>
        </w:div>
        <w:div w:id="1404986292">
          <w:marLeft w:val="115"/>
          <w:marRight w:val="0"/>
          <w:marTop w:val="0"/>
          <w:marBottom w:val="0"/>
          <w:divBdr>
            <w:top w:val="none" w:sz="0" w:space="0" w:color="auto"/>
            <w:left w:val="none" w:sz="0" w:space="0" w:color="auto"/>
            <w:bottom w:val="none" w:sz="0" w:space="0" w:color="auto"/>
            <w:right w:val="none" w:sz="0" w:space="0" w:color="auto"/>
          </w:divBdr>
        </w:div>
      </w:divsChild>
    </w:div>
    <w:div w:id="1404986396">
      <w:marLeft w:val="0"/>
      <w:marRight w:val="0"/>
      <w:marTop w:val="0"/>
      <w:marBottom w:val="0"/>
      <w:divBdr>
        <w:top w:val="none" w:sz="0" w:space="0" w:color="auto"/>
        <w:left w:val="none" w:sz="0" w:space="0" w:color="auto"/>
        <w:bottom w:val="none" w:sz="0" w:space="0" w:color="auto"/>
        <w:right w:val="none" w:sz="0" w:space="0" w:color="auto"/>
      </w:divBdr>
      <w:divsChild>
        <w:div w:id="1404986308">
          <w:marLeft w:val="965"/>
          <w:marRight w:val="0"/>
          <w:marTop w:val="0"/>
          <w:marBottom w:val="0"/>
          <w:divBdr>
            <w:top w:val="none" w:sz="0" w:space="0" w:color="auto"/>
            <w:left w:val="none" w:sz="0" w:space="0" w:color="auto"/>
            <w:bottom w:val="none" w:sz="0" w:space="0" w:color="auto"/>
            <w:right w:val="none" w:sz="0" w:space="0" w:color="auto"/>
          </w:divBdr>
        </w:div>
        <w:div w:id="1404986310">
          <w:marLeft w:val="965"/>
          <w:marRight w:val="0"/>
          <w:marTop w:val="0"/>
          <w:marBottom w:val="0"/>
          <w:divBdr>
            <w:top w:val="none" w:sz="0" w:space="0" w:color="auto"/>
            <w:left w:val="none" w:sz="0" w:space="0" w:color="auto"/>
            <w:bottom w:val="none" w:sz="0" w:space="0" w:color="auto"/>
            <w:right w:val="none" w:sz="0" w:space="0" w:color="auto"/>
          </w:divBdr>
        </w:div>
        <w:div w:id="1404986362">
          <w:marLeft w:val="965"/>
          <w:marRight w:val="0"/>
          <w:marTop w:val="0"/>
          <w:marBottom w:val="0"/>
          <w:divBdr>
            <w:top w:val="none" w:sz="0" w:space="0" w:color="auto"/>
            <w:left w:val="none" w:sz="0" w:space="0" w:color="auto"/>
            <w:bottom w:val="none" w:sz="0" w:space="0" w:color="auto"/>
            <w:right w:val="none" w:sz="0" w:space="0" w:color="auto"/>
          </w:divBdr>
        </w:div>
        <w:div w:id="1404986446">
          <w:marLeft w:val="965"/>
          <w:marRight w:val="0"/>
          <w:marTop w:val="0"/>
          <w:marBottom w:val="0"/>
          <w:divBdr>
            <w:top w:val="none" w:sz="0" w:space="0" w:color="auto"/>
            <w:left w:val="none" w:sz="0" w:space="0" w:color="auto"/>
            <w:bottom w:val="none" w:sz="0" w:space="0" w:color="auto"/>
            <w:right w:val="none" w:sz="0" w:space="0" w:color="auto"/>
          </w:divBdr>
        </w:div>
      </w:divsChild>
    </w:div>
    <w:div w:id="1404986397">
      <w:marLeft w:val="0"/>
      <w:marRight w:val="0"/>
      <w:marTop w:val="0"/>
      <w:marBottom w:val="0"/>
      <w:divBdr>
        <w:top w:val="none" w:sz="0" w:space="0" w:color="auto"/>
        <w:left w:val="none" w:sz="0" w:space="0" w:color="auto"/>
        <w:bottom w:val="none" w:sz="0" w:space="0" w:color="auto"/>
        <w:right w:val="none" w:sz="0" w:space="0" w:color="auto"/>
      </w:divBdr>
    </w:div>
    <w:div w:id="1404986398">
      <w:marLeft w:val="0"/>
      <w:marRight w:val="0"/>
      <w:marTop w:val="0"/>
      <w:marBottom w:val="0"/>
      <w:divBdr>
        <w:top w:val="none" w:sz="0" w:space="0" w:color="auto"/>
        <w:left w:val="none" w:sz="0" w:space="0" w:color="auto"/>
        <w:bottom w:val="none" w:sz="0" w:space="0" w:color="auto"/>
        <w:right w:val="none" w:sz="0" w:space="0" w:color="auto"/>
      </w:divBdr>
      <w:divsChild>
        <w:div w:id="1404986433">
          <w:marLeft w:val="446"/>
          <w:marRight w:val="0"/>
          <w:marTop w:val="0"/>
          <w:marBottom w:val="0"/>
          <w:divBdr>
            <w:top w:val="none" w:sz="0" w:space="0" w:color="auto"/>
            <w:left w:val="none" w:sz="0" w:space="0" w:color="auto"/>
            <w:bottom w:val="none" w:sz="0" w:space="0" w:color="auto"/>
            <w:right w:val="none" w:sz="0" w:space="0" w:color="auto"/>
          </w:divBdr>
        </w:div>
      </w:divsChild>
    </w:div>
    <w:div w:id="1404986399">
      <w:marLeft w:val="0"/>
      <w:marRight w:val="0"/>
      <w:marTop w:val="0"/>
      <w:marBottom w:val="0"/>
      <w:divBdr>
        <w:top w:val="none" w:sz="0" w:space="0" w:color="auto"/>
        <w:left w:val="none" w:sz="0" w:space="0" w:color="auto"/>
        <w:bottom w:val="none" w:sz="0" w:space="0" w:color="auto"/>
        <w:right w:val="none" w:sz="0" w:space="0" w:color="auto"/>
      </w:divBdr>
    </w:div>
    <w:div w:id="1404986401">
      <w:marLeft w:val="0"/>
      <w:marRight w:val="0"/>
      <w:marTop w:val="0"/>
      <w:marBottom w:val="0"/>
      <w:divBdr>
        <w:top w:val="none" w:sz="0" w:space="0" w:color="auto"/>
        <w:left w:val="none" w:sz="0" w:space="0" w:color="auto"/>
        <w:bottom w:val="none" w:sz="0" w:space="0" w:color="auto"/>
        <w:right w:val="none" w:sz="0" w:space="0" w:color="auto"/>
      </w:divBdr>
      <w:divsChild>
        <w:div w:id="1404986220">
          <w:marLeft w:val="446"/>
          <w:marRight w:val="0"/>
          <w:marTop w:val="0"/>
          <w:marBottom w:val="0"/>
          <w:divBdr>
            <w:top w:val="none" w:sz="0" w:space="0" w:color="auto"/>
            <w:left w:val="none" w:sz="0" w:space="0" w:color="auto"/>
            <w:bottom w:val="none" w:sz="0" w:space="0" w:color="auto"/>
            <w:right w:val="none" w:sz="0" w:space="0" w:color="auto"/>
          </w:divBdr>
        </w:div>
      </w:divsChild>
    </w:div>
    <w:div w:id="1404986402">
      <w:marLeft w:val="0"/>
      <w:marRight w:val="0"/>
      <w:marTop w:val="0"/>
      <w:marBottom w:val="0"/>
      <w:divBdr>
        <w:top w:val="none" w:sz="0" w:space="0" w:color="auto"/>
        <w:left w:val="none" w:sz="0" w:space="0" w:color="auto"/>
        <w:bottom w:val="none" w:sz="0" w:space="0" w:color="auto"/>
        <w:right w:val="none" w:sz="0" w:space="0" w:color="auto"/>
      </w:divBdr>
      <w:divsChild>
        <w:div w:id="1404986405">
          <w:marLeft w:val="446"/>
          <w:marRight w:val="0"/>
          <w:marTop w:val="0"/>
          <w:marBottom w:val="0"/>
          <w:divBdr>
            <w:top w:val="none" w:sz="0" w:space="0" w:color="auto"/>
            <w:left w:val="none" w:sz="0" w:space="0" w:color="auto"/>
            <w:bottom w:val="none" w:sz="0" w:space="0" w:color="auto"/>
            <w:right w:val="none" w:sz="0" w:space="0" w:color="auto"/>
          </w:divBdr>
        </w:div>
      </w:divsChild>
    </w:div>
    <w:div w:id="1404986403">
      <w:marLeft w:val="0"/>
      <w:marRight w:val="0"/>
      <w:marTop w:val="0"/>
      <w:marBottom w:val="0"/>
      <w:divBdr>
        <w:top w:val="none" w:sz="0" w:space="0" w:color="auto"/>
        <w:left w:val="none" w:sz="0" w:space="0" w:color="auto"/>
        <w:bottom w:val="none" w:sz="0" w:space="0" w:color="auto"/>
        <w:right w:val="none" w:sz="0" w:space="0" w:color="auto"/>
      </w:divBdr>
    </w:div>
    <w:div w:id="1404986406">
      <w:marLeft w:val="0"/>
      <w:marRight w:val="0"/>
      <w:marTop w:val="0"/>
      <w:marBottom w:val="0"/>
      <w:divBdr>
        <w:top w:val="none" w:sz="0" w:space="0" w:color="auto"/>
        <w:left w:val="none" w:sz="0" w:space="0" w:color="auto"/>
        <w:bottom w:val="none" w:sz="0" w:space="0" w:color="auto"/>
        <w:right w:val="none" w:sz="0" w:space="0" w:color="auto"/>
      </w:divBdr>
      <w:divsChild>
        <w:div w:id="1404986274">
          <w:marLeft w:val="446"/>
          <w:marRight w:val="0"/>
          <w:marTop w:val="0"/>
          <w:marBottom w:val="0"/>
          <w:divBdr>
            <w:top w:val="none" w:sz="0" w:space="0" w:color="auto"/>
            <w:left w:val="none" w:sz="0" w:space="0" w:color="auto"/>
            <w:bottom w:val="none" w:sz="0" w:space="0" w:color="auto"/>
            <w:right w:val="none" w:sz="0" w:space="0" w:color="auto"/>
          </w:divBdr>
        </w:div>
        <w:div w:id="1404986317">
          <w:marLeft w:val="446"/>
          <w:marRight w:val="0"/>
          <w:marTop w:val="0"/>
          <w:marBottom w:val="0"/>
          <w:divBdr>
            <w:top w:val="none" w:sz="0" w:space="0" w:color="auto"/>
            <w:left w:val="none" w:sz="0" w:space="0" w:color="auto"/>
            <w:bottom w:val="none" w:sz="0" w:space="0" w:color="auto"/>
            <w:right w:val="none" w:sz="0" w:space="0" w:color="auto"/>
          </w:divBdr>
        </w:div>
        <w:div w:id="1404986383">
          <w:marLeft w:val="446"/>
          <w:marRight w:val="0"/>
          <w:marTop w:val="0"/>
          <w:marBottom w:val="0"/>
          <w:divBdr>
            <w:top w:val="none" w:sz="0" w:space="0" w:color="auto"/>
            <w:left w:val="none" w:sz="0" w:space="0" w:color="auto"/>
            <w:bottom w:val="none" w:sz="0" w:space="0" w:color="auto"/>
            <w:right w:val="none" w:sz="0" w:space="0" w:color="auto"/>
          </w:divBdr>
        </w:div>
        <w:div w:id="1404986427">
          <w:marLeft w:val="446"/>
          <w:marRight w:val="0"/>
          <w:marTop w:val="0"/>
          <w:marBottom w:val="0"/>
          <w:divBdr>
            <w:top w:val="none" w:sz="0" w:space="0" w:color="auto"/>
            <w:left w:val="none" w:sz="0" w:space="0" w:color="auto"/>
            <w:bottom w:val="none" w:sz="0" w:space="0" w:color="auto"/>
            <w:right w:val="none" w:sz="0" w:space="0" w:color="auto"/>
          </w:divBdr>
        </w:div>
        <w:div w:id="1404986438">
          <w:marLeft w:val="446"/>
          <w:marRight w:val="0"/>
          <w:marTop w:val="0"/>
          <w:marBottom w:val="0"/>
          <w:divBdr>
            <w:top w:val="none" w:sz="0" w:space="0" w:color="auto"/>
            <w:left w:val="none" w:sz="0" w:space="0" w:color="auto"/>
            <w:bottom w:val="none" w:sz="0" w:space="0" w:color="auto"/>
            <w:right w:val="none" w:sz="0" w:space="0" w:color="auto"/>
          </w:divBdr>
        </w:div>
      </w:divsChild>
    </w:div>
    <w:div w:id="1404986409">
      <w:marLeft w:val="0"/>
      <w:marRight w:val="0"/>
      <w:marTop w:val="0"/>
      <w:marBottom w:val="0"/>
      <w:divBdr>
        <w:top w:val="none" w:sz="0" w:space="0" w:color="auto"/>
        <w:left w:val="none" w:sz="0" w:space="0" w:color="auto"/>
        <w:bottom w:val="none" w:sz="0" w:space="0" w:color="auto"/>
        <w:right w:val="none" w:sz="0" w:space="0" w:color="auto"/>
      </w:divBdr>
    </w:div>
    <w:div w:id="1404986413">
      <w:marLeft w:val="0"/>
      <w:marRight w:val="0"/>
      <w:marTop w:val="0"/>
      <w:marBottom w:val="0"/>
      <w:divBdr>
        <w:top w:val="none" w:sz="0" w:space="0" w:color="auto"/>
        <w:left w:val="none" w:sz="0" w:space="0" w:color="auto"/>
        <w:bottom w:val="none" w:sz="0" w:space="0" w:color="auto"/>
        <w:right w:val="none" w:sz="0" w:space="0" w:color="auto"/>
      </w:divBdr>
      <w:divsChild>
        <w:div w:id="1404986467">
          <w:marLeft w:val="446"/>
          <w:marRight w:val="0"/>
          <w:marTop w:val="0"/>
          <w:marBottom w:val="0"/>
          <w:divBdr>
            <w:top w:val="none" w:sz="0" w:space="0" w:color="auto"/>
            <w:left w:val="none" w:sz="0" w:space="0" w:color="auto"/>
            <w:bottom w:val="none" w:sz="0" w:space="0" w:color="auto"/>
            <w:right w:val="none" w:sz="0" w:space="0" w:color="auto"/>
          </w:divBdr>
        </w:div>
      </w:divsChild>
    </w:div>
    <w:div w:id="1404986414">
      <w:marLeft w:val="0"/>
      <w:marRight w:val="0"/>
      <w:marTop w:val="0"/>
      <w:marBottom w:val="0"/>
      <w:divBdr>
        <w:top w:val="none" w:sz="0" w:space="0" w:color="auto"/>
        <w:left w:val="none" w:sz="0" w:space="0" w:color="auto"/>
        <w:bottom w:val="none" w:sz="0" w:space="0" w:color="auto"/>
        <w:right w:val="none" w:sz="0" w:space="0" w:color="auto"/>
      </w:divBdr>
    </w:div>
    <w:div w:id="1404986416">
      <w:marLeft w:val="0"/>
      <w:marRight w:val="0"/>
      <w:marTop w:val="0"/>
      <w:marBottom w:val="0"/>
      <w:divBdr>
        <w:top w:val="none" w:sz="0" w:space="0" w:color="auto"/>
        <w:left w:val="none" w:sz="0" w:space="0" w:color="auto"/>
        <w:bottom w:val="none" w:sz="0" w:space="0" w:color="auto"/>
        <w:right w:val="none" w:sz="0" w:space="0" w:color="auto"/>
      </w:divBdr>
    </w:div>
    <w:div w:id="1404986418">
      <w:marLeft w:val="0"/>
      <w:marRight w:val="0"/>
      <w:marTop w:val="0"/>
      <w:marBottom w:val="0"/>
      <w:divBdr>
        <w:top w:val="none" w:sz="0" w:space="0" w:color="auto"/>
        <w:left w:val="none" w:sz="0" w:space="0" w:color="auto"/>
        <w:bottom w:val="none" w:sz="0" w:space="0" w:color="auto"/>
        <w:right w:val="none" w:sz="0" w:space="0" w:color="auto"/>
      </w:divBdr>
    </w:div>
    <w:div w:id="1404986419">
      <w:marLeft w:val="0"/>
      <w:marRight w:val="0"/>
      <w:marTop w:val="0"/>
      <w:marBottom w:val="0"/>
      <w:divBdr>
        <w:top w:val="none" w:sz="0" w:space="0" w:color="auto"/>
        <w:left w:val="none" w:sz="0" w:space="0" w:color="auto"/>
        <w:bottom w:val="none" w:sz="0" w:space="0" w:color="auto"/>
        <w:right w:val="none" w:sz="0" w:space="0" w:color="auto"/>
      </w:divBdr>
      <w:divsChild>
        <w:div w:id="1404986376">
          <w:marLeft w:val="446"/>
          <w:marRight w:val="0"/>
          <w:marTop w:val="0"/>
          <w:marBottom w:val="0"/>
          <w:divBdr>
            <w:top w:val="none" w:sz="0" w:space="0" w:color="auto"/>
            <w:left w:val="none" w:sz="0" w:space="0" w:color="auto"/>
            <w:bottom w:val="none" w:sz="0" w:space="0" w:color="auto"/>
            <w:right w:val="none" w:sz="0" w:space="0" w:color="auto"/>
          </w:divBdr>
        </w:div>
      </w:divsChild>
    </w:div>
    <w:div w:id="1404986425">
      <w:marLeft w:val="0"/>
      <w:marRight w:val="0"/>
      <w:marTop w:val="0"/>
      <w:marBottom w:val="0"/>
      <w:divBdr>
        <w:top w:val="none" w:sz="0" w:space="0" w:color="auto"/>
        <w:left w:val="none" w:sz="0" w:space="0" w:color="auto"/>
        <w:bottom w:val="none" w:sz="0" w:space="0" w:color="auto"/>
        <w:right w:val="none" w:sz="0" w:space="0" w:color="auto"/>
      </w:divBdr>
    </w:div>
    <w:div w:id="1404986426">
      <w:marLeft w:val="0"/>
      <w:marRight w:val="0"/>
      <w:marTop w:val="0"/>
      <w:marBottom w:val="0"/>
      <w:divBdr>
        <w:top w:val="none" w:sz="0" w:space="0" w:color="auto"/>
        <w:left w:val="none" w:sz="0" w:space="0" w:color="auto"/>
        <w:bottom w:val="none" w:sz="0" w:space="0" w:color="auto"/>
        <w:right w:val="none" w:sz="0" w:space="0" w:color="auto"/>
      </w:divBdr>
    </w:div>
    <w:div w:id="1404986428">
      <w:marLeft w:val="0"/>
      <w:marRight w:val="0"/>
      <w:marTop w:val="0"/>
      <w:marBottom w:val="0"/>
      <w:divBdr>
        <w:top w:val="none" w:sz="0" w:space="0" w:color="auto"/>
        <w:left w:val="none" w:sz="0" w:space="0" w:color="auto"/>
        <w:bottom w:val="none" w:sz="0" w:space="0" w:color="auto"/>
        <w:right w:val="none" w:sz="0" w:space="0" w:color="auto"/>
      </w:divBdr>
      <w:divsChild>
        <w:div w:id="1404986284">
          <w:marLeft w:val="720"/>
          <w:marRight w:val="0"/>
          <w:marTop w:val="0"/>
          <w:marBottom w:val="0"/>
          <w:divBdr>
            <w:top w:val="none" w:sz="0" w:space="0" w:color="auto"/>
            <w:left w:val="none" w:sz="0" w:space="0" w:color="auto"/>
            <w:bottom w:val="none" w:sz="0" w:space="0" w:color="auto"/>
            <w:right w:val="none" w:sz="0" w:space="0" w:color="auto"/>
          </w:divBdr>
        </w:div>
        <w:div w:id="1404986338">
          <w:marLeft w:val="720"/>
          <w:marRight w:val="0"/>
          <w:marTop w:val="0"/>
          <w:marBottom w:val="0"/>
          <w:divBdr>
            <w:top w:val="none" w:sz="0" w:space="0" w:color="auto"/>
            <w:left w:val="none" w:sz="0" w:space="0" w:color="auto"/>
            <w:bottom w:val="none" w:sz="0" w:space="0" w:color="auto"/>
            <w:right w:val="none" w:sz="0" w:space="0" w:color="auto"/>
          </w:divBdr>
        </w:div>
      </w:divsChild>
    </w:div>
    <w:div w:id="1404986434">
      <w:marLeft w:val="0"/>
      <w:marRight w:val="0"/>
      <w:marTop w:val="0"/>
      <w:marBottom w:val="0"/>
      <w:divBdr>
        <w:top w:val="none" w:sz="0" w:space="0" w:color="auto"/>
        <w:left w:val="none" w:sz="0" w:space="0" w:color="auto"/>
        <w:bottom w:val="none" w:sz="0" w:space="0" w:color="auto"/>
        <w:right w:val="none" w:sz="0" w:space="0" w:color="auto"/>
      </w:divBdr>
    </w:div>
    <w:div w:id="1404986436">
      <w:marLeft w:val="0"/>
      <w:marRight w:val="0"/>
      <w:marTop w:val="0"/>
      <w:marBottom w:val="0"/>
      <w:divBdr>
        <w:top w:val="none" w:sz="0" w:space="0" w:color="auto"/>
        <w:left w:val="none" w:sz="0" w:space="0" w:color="auto"/>
        <w:bottom w:val="none" w:sz="0" w:space="0" w:color="auto"/>
        <w:right w:val="none" w:sz="0" w:space="0" w:color="auto"/>
      </w:divBdr>
    </w:div>
    <w:div w:id="1404986439">
      <w:marLeft w:val="0"/>
      <w:marRight w:val="0"/>
      <w:marTop w:val="0"/>
      <w:marBottom w:val="0"/>
      <w:divBdr>
        <w:top w:val="none" w:sz="0" w:space="0" w:color="auto"/>
        <w:left w:val="none" w:sz="0" w:space="0" w:color="auto"/>
        <w:bottom w:val="none" w:sz="0" w:space="0" w:color="auto"/>
        <w:right w:val="none" w:sz="0" w:space="0" w:color="auto"/>
      </w:divBdr>
    </w:div>
    <w:div w:id="1404986442">
      <w:marLeft w:val="0"/>
      <w:marRight w:val="0"/>
      <w:marTop w:val="0"/>
      <w:marBottom w:val="0"/>
      <w:divBdr>
        <w:top w:val="none" w:sz="0" w:space="0" w:color="auto"/>
        <w:left w:val="none" w:sz="0" w:space="0" w:color="auto"/>
        <w:bottom w:val="none" w:sz="0" w:space="0" w:color="auto"/>
        <w:right w:val="none" w:sz="0" w:space="0" w:color="auto"/>
      </w:divBdr>
      <w:divsChild>
        <w:div w:id="1404986352">
          <w:marLeft w:val="720"/>
          <w:marRight w:val="0"/>
          <w:marTop w:val="0"/>
          <w:marBottom w:val="0"/>
          <w:divBdr>
            <w:top w:val="none" w:sz="0" w:space="0" w:color="auto"/>
            <w:left w:val="none" w:sz="0" w:space="0" w:color="auto"/>
            <w:bottom w:val="none" w:sz="0" w:space="0" w:color="auto"/>
            <w:right w:val="none" w:sz="0" w:space="0" w:color="auto"/>
          </w:divBdr>
        </w:div>
        <w:div w:id="1404986440">
          <w:marLeft w:val="720"/>
          <w:marRight w:val="0"/>
          <w:marTop w:val="0"/>
          <w:marBottom w:val="0"/>
          <w:divBdr>
            <w:top w:val="none" w:sz="0" w:space="0" w:color="auto"/>
            <w:left w:val="none" w:sz="0" w:space="0" w:color="auto"/>
            <w:bottom w:val="none" w:sz="0" w:space="0" w:color="auto"/>
            <w:right w:val="none" w:sz="0" w:space="0" w:color="auto"/>
          </w:divBdr>
        </w:div>
      </w:divsChild>
    </w:div>
    <w:div w:id="1404986443">
      <w:marLeft w:val="0"/>
      <w:marRight w:val="0"/>
      <w:marTop w:val="0"/>
      <w:marBottom w:val="0"/>
      <w:divBdr>
        <w:top w:val="none" w:sz="0" w:space="0" w:color="auto"/>
        <w:left w:val="none" w:sz="0" w:space="0" w:color="auto"/>
        <w:bottom w:val="none" w:sz="0" w:space="0" w:color="auto"/>
        <w:right w:val="none" w:sz="0" w:space="0" w:color="auto"/>
      </w:divBdr>
      <w:divsChild>
        <w:div w:id="1404986175">
          <w:marLeft w:val="806"/>
          <w:marRight w:val="0"/>
          <w:marTop w:val="0"/>
          <w:marBottom w:val="0"/>
          <w:divBdr>
            <w:top w:val="none" w:sz="0" w:space="0" w:color="auto"/>
            <w:left w:val="none" w:sz="0" w:space="0" w:color="auto"/>
            <w:bottom w:val="none" w:sz="0" w:space="0" w:color="auto"/>
            <w:right w:val="none" w:sz="0" w:space="0" w:color="auto"/>
          </w:divBdr>
        </w:div>
        <w:div w:id="1404986200">
          <w:marLeft w:val="806"/>
          <w:marRight w:val="0"/>
          <w:marTop w:val="0"/>
          <w:marBottom w:val="0"/>
          <w:divBdr>
            <w:top w:val="none" w:sz="0" w:space="0" w:color="auto"/>
            <w:left w:val="none" w:sz="0" w:space="0" w:color="auto"/>
            <w:bottom w:val="none" w:sz="0" w:space="0" w:color="auto"/>
            <w:right w:val="none" w:sz="0" w:space="0" w:color="auto"/>
          </w:divBdr>
        </w:div>
        <w:div w:id="1404986367">
          <w:marLeft w:val="806"/>
          <w:marRight w:val="0"/>
          <w:marTop w:val="0"/>
          <w:marBottom w:val="0"/>
          <w:divBdr>
            <w:top w:val="none" w:sz="0" w:space="0" w:color="auto"/>
            <w:left w:val="none" w:sz="0" w:space="0" w:color="auto"/>
            <w:bottom w:val="none" w:sz="0" w:space="0" w:color="auto"/>
            <w:right w:val="none" w:sz="0" w:space="0" w:color="auto"/>
          </w:divBdr>
        </w:div>
        <w:div w:id="1404986423">
          <w:marLeft w:val="806"/>
          <w:marRight w:val="0"/>
          <w:marTop w:val="0"/>
          <w:marBottom w:val="0"/>
          <w:divBdr>
            <w:top w:val="none" w:sz="0" w:space="0" w:color="auto"/>
            <w:left w:val="none" w:sz="0" w:space="0" w:color="auto"/>
            <w:bottom w:val="none" w:sz="0" w:space="0" w:color="auto"/>
            <w:right w:val="none" w:sz="0" w:space="0" w:color="auto"/>
          </w:divBdr>
        </w:div>
      </w:divsChild>
    </w:div>
    <w:div w:id="1404986444">
      <w:marLeft w:val="0"/>
      <w:marRight w:val="0"/>
      <w:marTop w:val="0"/>
      <w:marBottom w:val="0"/>
      <w:divBdr>
        <w:top w:val="none" w:sz="0" w:space="0" w:color="auto"/>
        <w:left w:val="none" w:sz="0" w:space="0" w:color="auto"/>
        <w:bottom w:val="none" w:sz="0" w:space="0" w:color="auto"/>
        <w:right w:val="none" w:sz="0" w:space="0" w:color="auto"/>
      </w:divBdr>
    </w:div>
    <w:div w:id="1404986447">
      <w:marLeft w:val="0"/>
      <w:marRight w:val="0"/>
      <w:marTop w:val="0"/>
      <w:marBottom w:val="0"/>
      <w:divBdr>
        <w:top w:val="none" w:sz="0" w:space="0" w:color="auto"/>
        <w:left w:val="none" w:sz="0" w:space="0" w:color="auto"/>
        <w:bottom w:val="none" w:sz="0" w:space="0" w:color="auto"/>
        <w:right w:val="none" w:sz="0" w:space="0" w:color="auto"/>
      </w:divBdr>
    </w:div>
    <w:div w:id="1404986449">
      <w:marLeft w:val="0"/>
      <w:marRight w:val="0"/>
      <w:marTop w:val="0"/>
      <w:marBottom w:val="0"/>
      <w:divBdr>
        <w:top w:val="none" w:sz="0" w:space="0" w:color="auto"/>
        <w:left w:val="none" w:sz="0" w:space="0" w:color="auto"/>
        <w:bottom w:val="none" w:sz="0" w:space="0" w:color="auto"/>
        <w:right w:val="none" w:sz="0" w:space="0" w:color="auto"/>
      </w:divBdr>
      <w:divsChild>
        <w:div w:id="1404986456">
          <w:marLeft w:val="446"/>
          <w:marRight w:val="0"/>
          <w:marTop w:val="0"/>
          <w:marBottom w:val="0"/>
          <w:divBdr>
            <w:top w:val="none" w:sz="0" w:space="0" w:color="auto"/>
            <w:left w:val="none" w:sz="0" w:space="0" w:color="auto"/>
            <w:bottom w:val="none" w:sz="0" w:space="0" w:color="auto"/>
            <w:right w:val="none" w:sz="0" w:space="0" w:color="auto"/>
          </w:divBdr>
        </w:div>
      </w:divsChild>
    </w:div>
    <w:div w:id="1404986450">
      <w:marLeft w:val="0"/>
      <w:marRight w:val="0"/>
      <w:marTop w:val="0"/>
      <w:marBottom w:val="0"/>
      <w:divBdr>
        <w:top w:val="none" w:sz="0" w:space="0" w:color="auto"/>
        <w:left w:val="none" w:sz="0" w:space="0" w:color="auto"/>
        <w:bottom w:val="none" w:sz="0" w:space="0" w:color="auto"/>
        <w:right w:val="none" w:sz="0" w:space="0" w:color="auto"/>
      </w:divBdr>
      <w:divsChild>
        <w:div w:id="1404986258">
          <w:marLeft w:val="274"/>
          <w:marRight w:val="0"/>
          <w:marTop w:val="0"/>
          <w:marBottom w:val="0"/>
          <w:divBdr>
            <w:top w:val="none" w:sz="0" w:space="0" w:color="auto"/>
            <w:left w:val="none" w:sz="0" w:space="0" w:color="auto"/>
            <w:bottom w:val="none" w:sz="0" w:space="0" w:color="auto"/>
            <w:right w:val="none" w:sz="0" w:space="0" w:color="auto"/>
          </w:divBdr>
        </w:div>
        <w:div w:id="1404986265">
          <w:marLeft w:val="274"/>
          <w:marRight w:val="0"/>
          <w:marTop w:val="0"/>
          <w:marBottom w:val="0"/>
          <w:divBdr>
            <w:top w:val="none" w:sz="0" w:space="0" w:color="auto"/>
            <w:left w:val="none" w:sz="0" w:space="0" w:color="auto"/>
            <w:bottom w:val="none" w:sz="0" w:space="0" w:color="auto"/>
            <w:right w:val="none" w:sz="0" w:space="0" w:color="auto"/>
          </w:divBdr>
        </w:div>
        <w:div w:id="1404986420">
          <w:marLeft w:val="274"/>
          <w:marRight w:val="0"/>
          <w:marTop w:val="0"/>
          <w:marBottom w:val="0"/>
          <w:divBdr>
            <w:top w:val="none" w:sz="0" w:space="0" w:color="auto"/>
            <w:left w:val="none" w:sz="0" w:space="0" w:color="auto"/>
            <w:bottom w:val="none" w:sz="0" w:space="0" w:color="auto"/>
            <w:right w:val="none" w:sz="0" w:space="0" w:color="auto"/>
          </w:divBdr>
        </w:div>
        <w:div w:id="1404986448">
          <w:marLeft w:val="274"/>
          <w:marRight w:val="0"/>
          <w:marTop w:val="0"/>
          <w:marBottom w:val="0"/>
          <w:divBdr>
            <w:top w:val="none" w:sz="0" w:space="0" w:color="auto"/>
            <w:left w:val="none" w:sz="0" w:space="0" w:color="auto"/>
            <w:bottom w:val="none" w:sz="0" w:space="0" w:color="auto"/>
            <w:right w:val="none" w:sz="0" w:space="0" w:color="auto"/>
          </w:divBdr>
        </w:div>
        <w:div w:id="1404986465">
          <w:marLeft w:val="274"/>
          <w:marRight w:val="0"/>
          <w:marTop w:val="0"/>
          <w:marBottom w:val="0"/>
          <w:divBdr>
            <w:top w:val="none" w:sz="0" w:space="0" w:color="auto"/>
            <w:left w:val="none" w:sz="0" w:space="0" w:color="auto"/>
            <w:bottom w:val="none" w:sz="0" w:space="0" w:color="auto"/>
            <w:right w:val="none" w:sz="0" w:space="0" w:color="auto"/>
          </w:divBdr>
        </w:div>
      </w:divsChild>
    </w:div>
    <w:div w:id="1404986451">
      <w:marLeft w:val="0"/>
      <w:marRight w:val="0"/>
      <w:marTop w:val="0"/>
      <w:marBottom w:val="0"/>
      <w:divBdr>
        <w:top w:val="none" w:sz="0" w:space="0" w:color="auto"/>
        <w:left w:val="none" w:sz="0" w:space="0" w:color="auto"/>
        <w:bottom w:val="none" w:sz="0" w:space="0" w:color="auto"/>
        <w:right w:val="none" w:sz="0" w:space="0" w:color="auto"/>
      </w:divBdr>
    </w:div>
    <w:div w:id="1404986453">
      <w:marLeft w:val="0"/>
      <w:marRight w:val="0"/>
      <w:marTop w:val="0"/>
      <w:marBottom w:val="0"/>
      <w:divBdr>
        <w:top w:val="none" w:sz="0" w:space="0" w:color="auto"/>
        <w:left w:val="none" w:sz="0" w:space="0" w:color="auto"/>
        <w:bottom w:val="none" w:sz="0" w:space="0" w:color="auto"/>
        <w:right w:val="none" w:sz="0" w:space="0" w:color="auto"/>
      </w:divBdr>
    </w:div>
    <w:div w:id="1404986458">
      <w:marLeft w:val="0"/>
      <w:marRight w:val="0"/>
      <w:marTop w:val="0"/>
      <w:marBottom w:val="0"/>
      <w:divBdr>
        <w:top w:val="none" w:sz="0" w:space="0" w:color="auto"/>
        <w:left w:val="none" w:sz="0" w:space="0" w:color="auto"/>
        <w:bottom w:val="none" w:sz="0" w:space="0" w:color="auto"/>
        <w:right w:val="none" w:sz="0" w:space="0" w:color="auto"/>
      </w:divBdr>
    </w:div>
    <w:div w:id="1404986459">
      <w:marLeft w:val="0"/>
      <w:marRight w:val="0"/>
      <w:marTop w:val="0"/>
      <w:marBottom w:val="0"/>
      <w:divBdr>
        <w:top w:val="none" w:sz="0" w:space="0" w:color="auto"/>
        <w:left w:val="none" w:sz="0" w:space="0" w:color="auto"/>
        <w:bottom w:val="none" w:sz="0" w:space="0" w:color="auto"/>
        <w:right w:val="none" w:sz="0" w:space="0" w:color="auto"/>
      </w:divBdr>
    </w:div>
    <w:div w:id="1404986461">
      <w:marLeft w:val="0"/>
      <w:marRight w:val="0"/>
      <w:marTop w:val="0"/>
      <w:marBottom w:val="0"/>
      <w:divBdr>
        <w:top w:val="none" w:sz="0" w:space="0" w:color="auto"/>
        <w:left w:val="none" w:sz="0" w:space="0" w:color="auto"/>
        <w:bottom w:val="none" w:sz="0" w:space="0" w:color="auto"/>
        <w:right w:val="none" w:sz="0" w:space="0" w:color="auto"/>
      </w:divBdr>
    </w:div>
    <w:div w:id="1404986462">
      <w:marLeft w:val="0"/>
      <w:marRight w:val="0"/>
      <w:marTop w:val="0"/>
      <w:marBottom w:val="0"/>
      <w:divBdr>
        <w:top w:val="none" w:sz="0" w:space="0" w:color="auto"/>
        <w:left w:val="none" w:sz="0" w:space="0" w:color="auto"/>
        <w:bottom w:val="none" w:sz="0" w:space="0" w:color="auto"/>
        <w:right w:val="none" w:sz="0" w:space="0" w:color="auto"/>
      </w:divBdr>
      <w:divsChild>
        <w:div w:id="1404986339">
          <w:marLeft w:val="2160"/>
          <w:marRight w:val="0"/>
          <w:marTop w:val="0"/>
          <w:marBottom w:val="160"/>
          <w:divBdr>
            <w:top w:val="none" w:sz="0" w:space="0" w:color="auto"/>
            <w:left w:val="none" w:sz="0" w:space="0" w:color="auto"/>
            <w:bottom w:val="none" w:sz="0" w:space="0" w:color="auto"/>
            <w:right w:val="none" w:sz="0" w:space="0" w:color="auto"/>
          </w:divBdr>
        </w:div>
        <w:div w:id="1404986340">
          <w:marLeft w:val="720"/>
          <w:marRight w:val="0"/>
          <w:marTop w:val="0"/>
          <w:marBottom w:val="160"/>
          <w:divBdr>
            <w:top w:val="none" w:sz="0" w:space="0" w:color="auto"/>
            <w:left w:val="none" w:sz="0" w:space="0" w:color="auto"/>
            <w:bottom w:val="none" w:sz="0" w:space="0" w:color="auto"/>
            <w:right w:val="none" w:sz="0" w:space="0" w:color="auto"/>
          </w:divBdr>
        </w:div>
        <w:div w:id="1404986375">
          <w:marLeft w:val="720"/>
          <w:marRight w:val="0"/>
          <w:marTop w:val="0"/>
          <w:marBottom w:val="160"/>
          <w:divBdr>
            <w:top w:val="none" w:sz="0" w:space="0" w:color="auto"/>
            <w:left w:val="none" w:sz="0" w:space="0" w:color="auto"/>
            <w:bottom w:val="none" w:sz="0" w:space="0" w:color="auto"/>
            <w:right w:val="none" w:sz="0" w:space="0" w:color="auto"/>
          </w:divBdr>
        </w:div>
        <w:div w:id="1404986417">
          <w:marLeft w:val="2160"/>
          <w:marRight w:val="0"/>
          <w:marTop w:val="0"/>
          <w:marBottom w:val="160"/>
          <w:divBdr>
            <w:top w:val="none" w:sz="0" w:space="0" w:color="auto"/>
            <w:left w:val="none" w:sz="0" w:space="0" w:color="auto"/>
            <w:bottom w:val="none" w:sz="0" w:space="0" w:color="auto"/>
            <w:right w:val="none" w:sz="0" w:space="0" w:color="auto"/>
          </w:divBdr>
        </w:div>
        <w:div w:id="1404986422">
          <w:marLeft w:val="2160"/>
          <w:marRight w:val="0"/>
          <w:marTop w:val="0"/>
          <w:marBottom w:val="160"/>
          <w:divBdr>
            <w:top w:val="none" w:sz="0" w:space="0" w:color="auto"/>
            <w:left w:val="none" w:sz="0" w:space="0" w:color="auto"/>
            <w:bottom w:val="none" w:sz="0" w:space="0" w:color="auto"/>
            <w:right w:val="none" w:sz="0" w:space="0" w:color="auto"/>
          </w:divBdr>
        </w:div>
        <w:div w:id="1404986457">
          <w:marLeft w:val="720"/>
          <w:marRight w:val="0"/>
          <w:marTop w:val="0"/>
          <w:marBottom w:val="160"/>
          <w:divBdr>
            <w:top w:val="none" w:sz="0" w:space="0" w:color="auto"/>
            <w:left w:val="none" w:sz="0" w:space="0" w:color="auto"/>
            <w:bottom w:val="none" w:sz="0" w:space="0" w:color="auto"/>
            <w:right w:val="none" w:sz="0" w:space="0" w:color="auto"/>
          </w:divBdr>
        </w:div>
      </w:divsChild>
    </w:div>
    <w:div w:id="1404986463">
      <w:marLeft w:val="0"/>
      <w:marRight w:val="0"/>
      <w:marTop w:val="0"/>
      <w:marBottom w:val="0"/>
      <w:divBdr>
        <w:top w:val="none" w:sz="0" w:space="0" w:color="auto"/>
        <w:left w:val="none" w:sz="0" w:space="0" w:color="auto"/>
        <w:bottom w:val="none" w:sz="0" w:space="0" w:color="auto"/>
        <w:right w:val="none" w:sz="0" w:space="0" w:color="auto"/>
      </w:divBdr>
      <w:divsChild>
        <w:div w:id="1404986181">
          <w:marLeft w:val="720"/>
          <w:marRight w:val="0"/>
          <w:marTop w:val="0"/>
          <w:marBottom w:val="160"/>
          <w:divBdr>
            <w:top w:val="none" w:sz="0" w:space="0" w:color="auto"/>
            <w:left w:val="none" w:sz="0" w:space="0" w:color="auto"/>
            <w:bottom w:val="none" w:sz="0" w:space="0" w:color="auto"/>
            <w:right w:val="none" w:sz="0" w:space="0" w:color="auto"/>
          </w:divBdr>
        </w:div>
        <w:div w:id="1404986188">
          <w:marLeft w:val="720"/>
          <w:marRight w:val="0"/>
          <w:marTop w:val="0"/>
          <w:marBottom w:val="160"/>
          <w:divBdr>
            <w:top w:val="none" w:sz="0" w:space="0" w:color="auto"/>
            <w:left w:val="none" w:sz="0" w:space="0" w:color="auto"/>
            <w:bottom w:val="none" w:sz="0" w:space="0" w:color="auto"/>
            <w:right w:val="none" w:sz="0" w:space="0" w:color="auto"/>
          </w:divBdr>
        </w:div>
        <w:div w:id="1404986237">
          <w:marLeft w:val="720"/>
          <w:marRight w:val="0"/>
          <w:marTop w:val="0"/>
          <w:marBottom w:val="160"/>
          <w:divBdr>
            <w:top w:val="none" w:sz="0" w:space="0" w:color="auto"/>
            <w:left w:val="none" w:sz="0" w:space="0" w:color="auto"/>
            <w:bottom w:val="none" w:sz="0" w:space="0" w:color="auto"/>
            <w:right w:val="none" w:sz="0" w:space="0" w:color="auto"/>
          </w:divBdr>
        </w:div>
        <w:div w:id="1404986415">
          <w:marLeft w:val="720"/>
          <w:marRight w:val="0"/>
          <w:marTop w:val="0"/>
          <w:marBottom w:val="160"/>
          <w:divBdr>
            <w:top w:val="none" w:sz="0" w:space="0" w:color="auto"/>
            <w:left w:val="none" w:sz="0" w:space="0" w:color="auto"/>
            <w:bottom w:val="none" w:sz="0" w:space="0" w:color="auto"/>
            <w:right w:val="none" w:sz="0" w:space="0" w:color="auto"/>
          </w:divBdr>
        </w:div>
        <w:div w:id="1404986441">
          <w:marLeft w:val="720"/>
          <w:marRight w:val="0"/>
          <w:marTop w:val="0"/>
          <w:marBottom w:val="160"/>
          <w:divBdr>
            <w:top w:val="none" w:sz="0" w:space="0" w:color="auto"/>
            <w:left w:val="none" w:sz="0" w:space="0" w:color="auto"/>
            <w:bottom w:val="none" w:sz="0" w:space="0" w:color="auto"/>
            <w:right w:val="none" w:sz="0" w:space="0" w:color="auto"/>
          </w:divBdr>
        </w:div>
      </w:divsChild>
    </w:div>
    <w:div w:id="1404986466">
      <w:marLeft w:val="0"/>
      <w:marRight w:val="0"/>
      <w:marTop w:val="0"/>
      <w:marBottom w:val="0"/>
      <w:divBdr>
        <w:top w:val="none" w:sz="0" w:space="0" w:color="auto"/>
        <w:left w:val="none" w:sz="0" w:space="0" w:color="auto"/>
        <w:bottom w:val="none" w:sz="0" w:space="0" w:color="auto"/>
        <w:right w:val="none" w:sz="0" w:space="0" w:color="auto"/>
      </w:divBdr>
      <w:divsChild>
        <w:div w:id="1404986276">
          <w:marLeft w:val="446"/>
          <w:marRight w:val="0"/>
          <w:marTop w:val="0"/>
          <w:marBottom w:val="0"/>
          <w:divBdr>
            <w:top w:val="none" w:sz="0" w:space="0" w:color="auto"/>
            <w:left w:val="none" w:sz="0" w:space="0" w:color="auto"/>
            <w:bottom w:val="none" w:sz="0" w:space="0" w:color="auto"/>
            <w:right w:val="none" w:sz="0" w:space="0" w:color="auto"/>
          </w:divBdr>
        </w:div>
      </w:divsChild>
    </w:div>
    <w:div w:id="1404986468">
      <w:marLeft w:val="0"/>
      <w:marRight w:val="0"/>
      <w:marTop w:val="0"/>
      <w:marBottom w:val="0"/>
      <w:divBdr>
        <w:top w:val="none" w:sz="0" w:space="0" w:color="auto"/>
        <w:left w:val="none" w:sz="0" w:space="0" w:color="auto"/>
        <w:bottom w:val="none" w:sz="0" w:space="0" w:color="auto"/>
        <w:right w:val="none" w:sz="0" w:space="0" w:color="auto"/>
      </w:divBdr>
      <w:divsChild>
        <w:div w:id="1404986454">
          <w:marLeft w:val="446"/>
          <w:marRight w:val="0"/>
          <w:marTop w:val="0"/>
          <w:marBottom w:val="0"/>
          <w:divBdr>
            <w:top w:val="none" w:sz="0" w:space="0" w:color="auto"/>
            <w:left w:val="none" w:sz="0" w:space="0" w:color="auto"/>
            <w:bottom w:val="none" w:sz="0" w:space="0" w:color="auto"/>
            <w:right w:val="none" w:sz="0" w:space="0" w:color="auto"/>
          </w:divBdr>
        </w:div>
      </w:divsChild>
    </w:div>
    <w:div w:id="1404986470">
      <w:marLeft w:val="0"/>
      <w:marRight w:val="0"/>
      <w:marTop w:val="0"/>
      <w:marBottom w:val="0"/>
      <w:divBdr>
        <w:top w:val="none" w:sz="0" w:space="0" w:color="auto"/>
        <w:left w:val="none" w:sz="0" w:space="0" w:color="auto"/>
        <w:bottom w:val="none" w:sz="0" w:space="0" w:color="auto"/>
        <w:right w:val="none" w:sz="0" w:space="0" w:color="auto"/>
      </w:divBdr>
    </w:div>
    <w:div w:id="1404986471">
      <w:marLeft w:val="0"/>
      <w:marRight w:val="0"/>
      <w:marTop w:val="0"/>
      <w:marBottom w:val="0"/>
      <w:divBdr>
        <w:top w:val="none" w:sz="0" w:space="0" w:color="auto"/>
        <w:left w:val="none" w:sz="0" w:space="0" w:color="auto"/>
        <w:bottom w:val="none" w:sz="0" w:space="0" w:color="auto"/>
        <w:right w:val="none" w:sz="0" w:space="0" w:color="auto"/>
      </w:divBdr>
      <w:divsChild>
        <w:div w:id="1404986266">
          <w:marLeft w:val="274"/>
          <w:marRight w:val="0"/>
          <w:marTop w:val="0"/>
          <w:marBottom w:val="0"/>
          <w:divBdr>
            <w:top w:val="none" w:sz="0" w:space="0" w:color="auto"/>
            <w:left w:val="none" w:sz="0" w:space="0" w:color="auto"/>
            <w:bottom w:val="none" w:sz="0" w:space="0" w:color="auto"/>
            <w:right w:val="none" w:sz="0" w:space="0" w:color="auto"/>
          </w:divBdr>
        </w:div>
        <w:div w:id="1404986285">
          <w:marLeft w:val="274"/>
          <w:marRight w:val="0"/>
          <w:marTop w:val="0"/>
          <w:marBottom w:val="0"/>
          <w:divBdr>
            <w:top w:val="none" w:sz="0" w:space="0" w:color="auto"/>
            <w:left w:val="none" w:sz="0" w:space="0" w:color="auto"/>
            <w:bottom w:val="none" w:sz="0" w:space="0" w:color="auto"/>
            <w:right w:val="none" w:sz="0" w:space="0" w:color="auto"/>
          </w:divBdr>
        </w:div>
        <w:div w:id="1404986359">
          <w:marLeft w:val="274"/>
          <w:marRight w:val="0"/>
          <w:marTop w:val="0"/>
          <w:marBottom w:val="0"/>
          <w:divBdr>
            <w:top w:val="none" w:sz="0" w:space="0" w:color="auto"/>
            <w:left w:val="none" w:sz="0" w:space="0" w:color="auto"/>
            <w:bottom w:val="none" w:sz="0" w:space="0" w:color="auto"/>
            <w:right w:val="none" w:sz="0" w:space="0" w:color="auto"/>
          </w:divBdr>
        </w:div>
      </w:divsChild>
    </w:div>
    <w:div w:id="1404986472">
      <w:marLeft w:val="0"/>
      <w:marRight w:val="0"/>
      <w:marTop w:val="0"/>
      <w:marBottom w:val="0"/>
      <w:divBdr>
        <w:top w:val="none" w:sz="0" w:space="0" w:color="auto"/>
        <w:left w:val="none" w:sz="0" w:space="0" w:color="auto"/>
        <w:bottom w:val="none" w:sz="0" w:space="0" w:color="auto"/>
        <w:right w:val="none" w:sz="0" w:space="0" w:color="auto"/>
      </w:divBdr>
    </w:div>
    <w:div w:id="1404986473">
      <w:marLeft w:val="0"/>
      <w:marRight w:val="0"/>
      <w:marTop w:val="0"/>
      <w:marBottom w:val="0"/>
      <w:divBdr>
        <w:top w:val="none" w:sz="0" w:space="0" w:color="auto"/>
        <w:left w:val="none" w:sz="0" w:space="0" w:color="auto"/>
        <w:bottom w:val="none" w:sz="0" w:space="0" w:color="auto"/>
        <w:right w:val="none" w:sz="0" w:space="0" w:color="auto"/>
      </w:divBdr>
      <w:divsChild>
        <w:div w:id="1404986204">
          <w:marLeft w:val="446"/>
          <w:marRight w:val="0"/>
          <w:marTop w:val="0"/>
          <w:marBottom w:val="0"/>
          <w:divBdr>
            <w:top w:val="none" w:sz="0" w:space="0" w:color="auto"/>
            <w:left w:val="none" w:sz="0" w:space="0" w:color="auto"/>
            <w:bottom w:val="none" w:sz="0" w:space="0" w:color="auto"/>
            <w:right w:val="none" w:sz="0" w:space="0" w:color="auto"/>
          </w:divBdr>
        </w:div>
      </w:divsChild>
    </w:div>
    <w:div w:id="1404986474">
      <w:marLeft w:val="0"/>
      <w:marRight w:val="0"/>
      <w:marTop w:val="0"/>
      <w:marBottom w:val="0"/>
      <w:divBdr>
        <w:top w:val="none" w:sz="0" w:space="0" w:color="auto"/>
        <w:left w:val="none" w:sz="0" w:space="0" w:color="auto"/>
        <w:bottom w:val="none" w:sz="0" w:space="0" w:color="auto"/>
        <w:right w:val="none" w:sz="0" w:space="0" w:color="auto"/>
      </w:divBdr>
      <w:divsChild>
        <w:div w:id="1404986168">
          <w:marLeft w:val="1022"/>
          <w:marRight w:val="0"/>
          <w:marTop w:val="0"/>
          <w:marBottom w:val="0"/>
          <w:divBdr>
            <w:top w:val="none" w:sz="0" w:space="0" w:color="auto"/>
            <w:left w:val="none" w:sz="0" w:space="0" w:color="auto"/>
            <w:bottom w:val="none" w:sz="0" w:space="0" w:color="auto"/>
            <w:right w:val="none" w:sz="0" w:space="0" w:color="auto"/>
          </w:divBdr>
        </w:div>
        <w:div w:id="1404986261">
          <w:marLeft w:val="965"/>
          <w:marRight w:val="0"/>
          <w:marTop w:val="0"/>
          <w:marBottom w:val="0"/>
          <w:divBdr>
            <w:top w:val="none" w:sz="0" w:space="0" w:color="auto"/>
            <w:left w:val="none" w:sz="0" w:space="0" w:color="auto"/>
            <w:bottom w:val="none" w:sz="0" w:space="0" w:color="auto"/>
            <w:right w:val="none" w:sz="0" w:space="0" w:color="auto"/>
          </w:divBdr>
        </w:div>
        <w:div w:id="1404986290">
          <w:marLeft w:val="965"/>
          <w:marRight w:val="0"/>
          <w:marTop w:val="0"/>
          <w:marBottom w:val="0"/>
          <w:divBdr>
            <w:top w:val="none" w:sz="0" w:space="0" w:color="auto"/>
            <w:left w:val="none" w:sz="0" w:space="0" w:color="auto"/>
            <w:bottom w:val="none" w:sz="0" w:space="0" w:color="auto"/>
            <w:right w:val="none" w:sz="0" w:space="0" w:color="auto"/>
          </w:divBdr>
        </w:div>
        <w:div w:id="1404986323">
          <w:marLeft w:val="965"/>
          <w:marRight w:val="0"/>
          <w:marTop w:val="0"/>
          <w:marBottom w:val="0"/>
          <w:divBdr>
            <w:top w:val="none" w:sz="0" w:space="0" w:color="auto"/>
            <w:left w:val="none" w:sz="0" w:space="0" w:color="auto"/>
            <w:bottom w:val="none" w:sz="0" w:space="0" w:color="auto"/>
            <w:right w:val="none" w:sz="0" w:space="0" w:color="auto"/>
          </w:divBdr>
        </w:div>
        <w:div w:id="1404986372">
          <w:marLeft w:val="965"/>
          <w:marRight w:val="0"/>
          <w:marTop w:val="0"/>
          <w:marBottom w:val="0"/>
          <w:divBdr>
            <w:top w:val="none" w:sz="0" w:space="0" w:color="auto"/>
            <w:left w:val="none" w:sz="0" w:space="0" w:color="auto"/>
            <w:bottom w:val="none" w:sz="0" w:space="0" w:color="auto"/>
            <w:right w:val="none" w:sz="0" w:space="0" w:color="auto"/>
          </w:divBdr>
        </w:div>
        <w:div w:id="1404986424">
          <w:marLeft w:val="965"/>
          <w:marRight w:val="0"/>
          <w:marTop w:val="0"/>
          <w:marBottom w:val="0"/>
          <w:divBdr>
            <w:top w:val="none" w:sz="0" w:space="0" w:color="auto"/>
            <w:left w:val="none" w:sz="0" w:space="0" w:color="auto"/>
            <w:bottom w:val="none" w:sz="0" w:space="0" w:color="auto"/>
            <w:right w:val="none" w:sz="0" w:space="0" w:color="auto"/>
          </w:divBdr>
        </w:div>
      </w:divsChild>
    </w:div>
    <w:div w:id="16543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29B46BDC92A4482C90FD8BFDF8850" ma:contentTypeVersion="6" ma:contentTypeDescription="Create a new document." ma:contentTypeScope="" ma:versionID="f3ab7a880bcee8fb88a5f30468ec38f8">
  <xsd:schema xmlns:xsd="http://www.w3.org/2001/XMLSchema" xmlns:xs="http://www.w3.org/2001/XMLSchema" xmlns:p="http://schemas.microsoft.com/office/2006/metadata/properties" xmlns:ns1="http://schemas.microsoft.com/sharepoint/v3" xmlns:ns2="175c5e3c-7cd3-4fe6-908f-bbf2fe3bd35d" targetNamespace="http://schemas.microsoft.com/office/2006/metadata/properties" ma:root="true" ma:fieldsID="014bc0c99953697babc91fdac74e845f" ns1:_="" ns2:_="">
    <xsd:import namespace="http://schemas.microsoft.com/sharepoint/v3"/>
    <xsd:import namespace="175c5e3c-7cd3-4fe6-908f-bbf2fe3bd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c5e3c-7cd3-4fe6-908f-bbf2fe3bd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B6586-2C7D-4D7D-BF5F-C4E02D31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c5e3c-7cd3-4fe6-908f-bbf2fe3bd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customXml/itemProps3.xml><?xml version="1.0" encoding="utf-8"?>
<ds:datastoreItem xmlns:ds="http://schemas.openxmlformats.org/officeDocument/2006/customXml" ds:itemID="{4C1544DD-BE64-4A09-A189-1FF29C1438C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491343A-1251-41F7-9CA3-12B6CFFF9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2981</Words>
  <Characters>16115</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3</cp:revision>
  <cp:lastPrinted>2026-04-22T09:13:00Z</cp:lastPrinted>
  <dcterms:created xsi:type="dcterms:W3CDTF">2026-04-22T09:14:00Z</dcterms:created>
  <dcterms:modified xsi:type="dcterms:W3CDTF">2026-04-22T09:25:00Z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0x0101000AC29B46BDC92A4482C90FD8BFDF8850</vt:lpwstr>
  </property>
  <property fmtid="{D5CDD505-2E9C-101B-9397-08002B2CF9AE}" pid="3" name="Order">
    <vt:r8>100</vt:r8>
  </property>
</Properties>
</file>