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2E6D50" w:rsidRPr="002E6D50" w:rsidTr="002E6D50">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E6D50" w:rsidRPr="002E6D50" w:rsidTr="002E6D50">
              <w:trPr>
                <w:tblCellSpacing w:w="15" w:type="dxa"/>
              </w:trPr>
              <w:tc>
                <w:tcPr>
                  <w:tcW w:w="0" w:type="auto"/>
                  <w:hideMark/>
                </w:tcPr>
                <w:p w:rsidR="00F00C05" w:rsidRDefault="00F00C05" w:rsidP="00F00C0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00C05" w:rsidRDefault="00F00C05" w:rsidP="002E6D50">
                  <w:pPr>
                    <w:spacing w:after="0" w:line="240" w:lineRule="auto"/>
                    <w:rPr>
                      <w:rFonts w:ascii="Verdana" w:eastAsia="Times New Roman" w:hAnsi="Verdana" w:cs="Arial"/>
                      <w:color w:val="000000"/>
                      <w:sz w:val="20"/>
                      <w:szCs w:val="20"/>
                      <w:lang w:eastAsia="en-IE"/>
                    </w:rPr>
                  </w:pPr>
                </w:p>
                <w:p w:rsidR="002E6D50" w:rsidRPr="002E6D50" w:rsidRDefault="002E6D50" w:rsidP="002E6D50">
                  <w:pPr>
                    <w:spacing w:after="0" w:line="240" w:lineRule="auto"/>
                    <w:rPr>
                      <w:rFonts w:ascii="Verdana" w:eastAsia="Times New Roman" w:hAnsi="Verdana" w:cs="Arial"/>
                      <w:color w:val="000000"/>
                      <w:sz w:val="24"/>
                      <w:szCs w:val="24"/>
                      <w:lang w:eastAsia="en-IE"/>
                    </w:rPr>
                  </w:pPr>
                  <w:bookmarkStart w:id="0" w:name="_GoBack"/>
                  <w:bookmarkEnd w:id="0"/>
                  <w:r w:rsidRPr="002E6D50">
                    <w:rPr>
                      <w:rFonts w:ascii="Verdana" w:eastAsia="Times New Roman" w:hAnsi="Verdana" w:cs="Arial"/>
                      <w:color w:val="000000"/>
                      <w:sz w:val="20"/>
                      <w:szCs w:val="20"/>
                      <w:lang w:eastAsia="en-IE"/>
                    </w:rPr>
                    <w:t>S.I. No. 506 of 2016</w:t>
                  </w:r>
                </w:p>
                <w:p w:rsidR="002E6D50" w:rsidRPr="002E6D50" w:rsidRDefault="002E6D50" w:rsidP="002E6D50">
                  <w:pPr>
                    <w:spacing w:before="100" w:beforeAutospacing="1" w:after="100" w:afterAutospacing="1" w:line="240" w:lineRule="auto"/>
                    <w:rPr>
                      <w:rFonts w:ascii="Verdana" w:eastAsia="Times New Roman" w:hAnsi="Verdana" w:cs="Arial"/>
                      <w:color w:val="000000"/>
                      <w:sz w:val="24"/>
                      <w:szCs w:val="24"/>
                      <w:lang w:eastAsia="en-IE"/>
                    </w:rPr>
                  </w:pPr>
                  <w:r w:rsidRPr="002E6D50">
                    <w:rPr>
                      <w:rFonts w:ascii="Verdana" w:eastAsia="Times New Roman" w:hAnsi="Verdana" w:cs="Arial"/>
                      <w:i/>
                      <w:iCs/>
                      <w:color w:val="000000"/>
                      <w:sz w:val="15"/>
                      <w:szCs w:val="15"/>
                      <w:lang w:eastAsia="en-IE"/>
                    </w:rPr>
                    <w:t>Schedule C</w:t>
                  </w:r>
                  <w:r w:rsidRPr="002E6D50">
                    <w:rPr>
                      <w:rFonts w:ascii="Verdana" w:eastAsia="Times New Roman" w:hAnsi="Verdana" w:cs="Arial"/>
                      <w:i/>
                      <w:iCs/>
                      <w:color w:val="000000"/>
                      <w:sz w:val="15"/>
                      <w:szCs w:val="15"/>
                      <w:lang w:eastAsia="en-IE"/>
                    </w:rPr>
                    <w:br/>
                    <w:t>O.99A, r. 16</w:t>
                  </w:r>
                </w:p>
                <w:p w:rsidR="002E6D50" w:rsidRPr="002E6D50" w:rsidRDefault="002E6D50" w:rsidP="002E6D50">
                  <w:pPr>
                    <w:spacing w:after="0" w:line="240" w:lineRule="auto"/>
                    <w:jc w:val="center"/>
                    <w:rPr>
                      <w:rFonts w:ascii="Arial" w:eastAsia="Times New Roman" w:hAnsi="Arial" w:cs="Arial"/>
                      <w:color w:val="000000"/>
                      <w:sz w:val="24"/>
                      <w:szCs w:val="24"/>
                      <w:lang w:eastAsia="en-IE"/>
                    </w:rPr>
                  </w:pPr>
                  <w:r w:rsidRPr="002E6D50">
                    <w:rPr>
                      <w:rFonts w:ascii="Arial" w:eastAsia="Times New Roman" w:hAnsi="Arial" w:cs="Arial"/>
                      <w:color w:val="000000"/>
                      <w:sz w:val="24"/>
                      <w:szCs w:val="24"/>
                      <w:lang w:eastAsia="en-IE"/>
                    </w:rPr>
                    <w:br/>
                  </w:r>
                  <w:r w:rsidRPr="002E6D50">
                    <w:rPr>
                      <w:rFonts w:ascii="Verdana" w:eastAsia="Times New Roman" w:hAnsi="Verdana" w:cs="Arial"/>
                      <w:color w:val="000000"/>
                      <w:sz w:val="20"/>
                      <w:szCs w:val="20"/>
                      <w:lang w:eastAsia="en-IE"/>
                    </w:rPr>
                    <w:t>No. 99A.16</w:t>
                  </w:r>
                  <w:r w:rsidRPr="002E6D50">
                    <w:rPr>
                      <w:rFonts w:ascii="Arial" w:eastAsia="Times New Roman" w:hAnsi="Arial" w:cs="Arial"/>
                      <w:color w:val="000000"/>
                      <w:sz w:val="24"/>
                      <w:szCs w:val="24"/>
                      <w:lang w:eastAsia="en-IE"/>
                    </w:rPr>
                    <w:t xml:space="preserve"> </w:t>
                  </w:r>
                </w:p>
                <w:p w:rsidR="002E6D50" w:rsidRPr="002E6D50" w:rsidRDefault="002E6D50" w:rsidP="002E6D50">
                  <w:pPr>
                    <w:spacing w:before="100" w:beforeAutospacing="1" w:after="100" w:afterAutospacing="1" w:line="240" w:lineRule="auto"/>
                    <w:jc w:val="center"/>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AN CHÚIRT DÚICHE</w:t>
                  </w:r>
                  <w:r w:rsidRPr="002E6D50">
                    <w:rPr>
                      <w:rFonts w:ascii="Arial" w:eastAsia="Times New Roman" w:hAnsi="Arial" w:cs="Arial"/>
                      <w:color w:val="000000"/>
                      <w:sz w:val="24"/>
                      <w:szCs w:val="24"/>
                      <w:lang w:eastAsia="en-IE"/>
                    </w:rPr>
                    <w:t xml:space="preserve"> </w:t>
                  </w:r>
                </w:p>
                <w:p w:rsidR="002E6D50" w:rsidRPr="002E6D50" w:rsidRDefault="002E6D50" w:rsidP="002E6D50">
                  <w:pPr>
                    <w:spacing w:before="100" w:beforeAutospacing="1" w:after="100" w:afterAutospacing="1" w:line="240" w:lineRule="auto"/>
                    <w:jc w:val="center"/>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THE DISTRICT COURT</w:t>
                  </w:r>
                  <w:r w:rsidRPr="002E6D50">
                    <w:rPr>
                      <w:rFonts w:ascii="Arial" w:eastAsia="Times New Roman" w:hAnsi="Arial" w:cs="Arial"/>
                      <w:color w:val="000000"/>
                      <w:sz w:val="24"/>
                      <w:szCs w:val="24"/>
                      <w:lang w:eastAsia="en-IE"/>
                    </w:rPr>
                    <w:t xml:space="preserve"> </w:t>
                  </w:r>
                </w:p>
                <w:p w:rsidR="002E6D50" w:rsidRPr="002E6D50" w:rsidRDefault="002E6D50" w:rsidP="002E6D50">
                  <w:pPr>
                    <w:spacing w:before="100" w:beforeAutospacing="1" w:after="100" w:afterAutospacing="1" w:line="240" w:lineRule="auto"/>
                    <w:jc w:val="center"/>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xml:space="preserve">HOUSING (MISCELLANEOUS PROVISIONS) ACT 2014 </w:t>
                  </w:r>
                </w:p>
                <w:p w:rsidR="002E6D50" w:rsidRPr="002E6D50" w:rsidRDefault="002E6D50" w:rsidP="002E6D50">
                  <w:pPr>
                    <w:spacing w:before="100" w:beforeAutospacing="1" w:after="100" w:afterAutospacing="1" w:line="240" w:lineRule="auto"/>
                    <w:jc w:val="center"/>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Section 16</w:t>
                  </w:r>
                  <w:r w:rsidRPr="002E6D50">
                    <w:rPr>
                      <w:rFonts w:ascii="Arial" w:eastAsia="Times New Roman" w:hAnsi="Arial" w:cs="Arial"/>
                      <w:color w:val="000000"/>
                      <w:sz w:val="24"/>
                      <w:szCs w:val="24"/>
                      <w:lang w:eastAsia="en-IE"/>
                    </w:rPr>
                    <w:t xml:space="preserve"> </w:t>
                  </w:r>
                </w:p>
                <w:p w:rsidR="002E6D50" w:rsidRPr="002E6D50" w:rsidRDefault="002E6D50" w:rsidP="002E6D50">
                  <w:pPr>
                    <w:spacing w:before="100" w:beforeAutospacing="1" w:after="100" w:afterAutospacing="1" w:line="240" w:lineRule="auto"/>
                    <w:jc w:val="center"/>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xml:space="preserve">APPLICATION IN RESPECT OF A TENANCY TERMINATED UNDER SECTION 15 </w:t>
                  </w:r>
                </w:p>
                <w:p w:rsidR="002E6D50" w:rsidRPr="002E6D50" w:rsidRDefault="002E6D50" w:rsidP="002E6D50">
                  <w:pPr>
                    <w:spacing w:after="0" w:line="240" w:lineRule="auto"/>
                    <w:rPr>
                      <w:rFonts w:ascii="Arial" w:eastAsia="Times New Roman" w:hAnsi="Arial" w:cs="Arial"/>
                      <w:color w:val="000000"/>
                      <w:sz w:val="24"/>
                      <w:szCs w:val="24"/>
                      <w:lang w:eastAsia="en-IE"/>
                    </w:rPr>
                  </w:pPr>
                  <w:r w:rsidRPr="002E6D50">
                    <w:rPr>
                      <w:rFonts w:ascii="Arial" w:eastAsia="Times New Roman" w:hAnsi="Arial" w:cs="Arial"/>
                      <w:color w:val="000000"/>
                      <w:sz w:val="24"/>
                      <w:szCs w:val="24"/>
                      <w:lang w:eastAsia="en-IE"/>
                    </w:rPr>
                    <w:br/>
                  </w:r>
                  <w:r w:rsidRPr="002E6D50">
                    <w:rPr>
                      <w:rFonts w:ascii="Verdana" w:eastAsia="Times New Roman" w:hAnsi="Verdana" w:cs="Arial"/>
                      <w:color w:val="000000"/>
                      <w:sz w:val="20"/>
                      <w:szCs w:val="20"/>
                      <w:lang w:eastAsia="en-IE"/>
                    </w:rPr>
                    <w:t>District Court Area of</w:t>
                  </w:r>
                  <w:r w:rsidRPr="002E6D50">
                    <w:rPr>
                      <w:rFonts w:ascii="Arial" w:eastAsia="Times New Roman" w:hAnsi="Arial" w:cs="Arial"/>
                      <w:color w:val="000000"/>
                      <w:sz w:val="24"/>
                      <w:szCs w:val="24"/>
                      <w:lang w:eastAsia="en-IE"/>
                    </w:rPr>
                    <w:t xml:space="preserve">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District No.</w:t>
                  </w:r>
                  <w:r w:rsidRPr="002E6D50">
                    <w:rPr>
                      <w:rFonts w:ascii="Arial" w:eastAsia="Times New Roman" w:hAnsi="Arial" w:cs="Arial"/>
                      <w:color w:val="000000"/>
                      <w:sz w:val="24"/>
                      <w:szCs w:val="24"/>
                      <w:lang w:eastAsia="en-IE"/>
                    </w:rPr>
                    <w:t xml:space="preserve">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xml:space="preserve">............ of ........... Applicant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of ........... Respondent</w:t>
                  </w:r>
                  <w:r w:rsidRPr="002E6D50">
                    <w:rPr>
                      <w:rFonts w:ascii="Arial" w:eastAsia="Times New Roman" w:hAnsi="Arial" w:cs="Arial"/>
                      <w:color w:val="000000"/>
                      <w:sz w:val="24"/>
                      <w:szCs w:val="24"/>
                      <w:lang w:eastAsia="en-IE"/>
                    </w:rPr>
                    <w:t xml:space="preserve">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xml:space="preserve">TAKE NOTICE that application will be made to the District Court to be held at ....... on the .... day of ........ 20 ...., at ....a.m./p.m. by the applicant, who was, immediately before the termination of a tenancy, the tenant of the respondent housing authority of a dwelling at ....*(in the court *(area and) district aforesaid) to which section 15 of the above-mentioned Act relates, and who is aggrieved by the termination of that tenancy, for an order under section 16 of the above-mentioned Act.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xml:space="preserve">The grounds of the application are that the respondent housing authority—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*failed to comply with any provision of subsections (1) and (2) of section 15 of the said Act,</w:t>
                  </w:r>
                  <w:r w:rsidRPr="002E6D50">
                    <w:rPr>
                      <w:rFonts w:ascii="Arial" w:eastAsia="Times New Roman" w:hAnsi="Arial" w:cs="Arial"/>
                      <w:color w:val="000000"/>
                      <w:sz w:val="24"/>
                      <w:szCs w:val="24"/>
                      <w:lang w:eastAsia="en-IE"/>
                    </w:rPr>
                    <w:t xml:space="preserve">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*did not have reasonable grounds for finding *that the dwelling was unoccupied by the applicant’s household *that the applicant’s household did not intend to occupy the dwelling as its normal place of residence</w:t>
                  </w:r>
                  <w:r w:rsidRPr="002E6D50">
                    <w:rPr>
                      <w:rFonts w:ascii="Arial" w:eastAsia="Times New Roman" w:hAnsi="Arial" w:cs="Arial"/>
                      <w:color w:val="000000"/>
                      <w:sz w:val="24"/>
                      <w:szCs w:val="24"/>
                      <w:lang w:eastAsia="en-IE"/>
                    </w:rPr>
                    <w:t xml:space="preserve">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xml:space="preserve">*was in error in finding that the applicant’s household did not intend to occupy the dwelling as its normal place of residence, and that the applicant had reasonable cause, by reason of illness or otherwise, for failing to notify the housing authority of *his *her household’s intention to so occupy it.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xml:space="preserve">Dated this .... day of ..... 20....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xml:space="preserve">.............. *Applicant/*Solicitor for Applicant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lastRenderedPageBreak/>
                    <w:t xml:space="preserve">To ......... of ........., Respondent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color w:val="000000"/>
                      <w:sz w:val="20"/>
                      <w:szCs w:val="20"/>
                      <w:lang w:eastAsia="en-IE"/>
                    </w:rPr>
                    <w:t xml:space="preserve">To District Court Clerk at ............ </w:t>
                  </w:r>
                </w:p>
                <w:p w:rsidR="002E6D50" w:rsidRPr="002E6D50" w:rsidRDefault="002E6D50" w:rsidP="002E6D50">
                  <w:pPr>
                    <w:spacing w:before="100" w:beforeAutospacing="1" w:after="100" w:afterAutospacing="1" w:line="240" w:lineRule="auto"/>
                    <w:rPr>
                      <w:rFonts w:ascii="Arial" w:eastAsia="Times New Roman" w:hAnsi="Arial" w:cs="Arial"/>
                      <w:color w:val="000000"/>
                      <w:sz w:val="24"/>
                      <w:szCs w:val="24"/>
                      <w:lang w:eastAsia="en-IE"/>
                    </w:rPr>
                  </w:pPr>
                  <w:r w:rsidRPr="002E6D50">
                    <w:rPr>
                      <w:rFonts w:ascii="Verdana" w:eastAsia="Times New Roman" w:hAnsi="Verdana" w:cs="Arial"/>
                      <w:i/>
                      <w:iCs/>
                      <w:color w:val="000000"/>
                      <w:sz w:val="15"/>
                      <w:szCs w:val="15"/>
                      <w:lang w:eastAsia="en-IE"/>
                    </w:rPr>
                    <w:t xml:space="preserve">* Delete where inapplicable </w:t>
                  </w:r>
                </w:p>
              </w:tc>
            </w:tr>
          </w:tbl>
          <w:p w:rsidR="002E6D50" w:rsidRPr="002E6D50" w:rsidRDefault="002E6D50" w:rsidP="002E6D50">
            <w:pPr>
              <w:spacing w:after="0" w:line="240" w:lineRule="auto"/>
              <w:rPr>
                <w:rFonts w:ascii="Arial" w:eastAsia="Times New Roman" w:hAnsi="Arial" w:cs="Arial"/>
                <w:color w:val="000000"/>
                <w:sz w:val="24"/>
                <w:szCs w:val="24"/>
                <w:lang w:eastAsia="en-IE"/>
              </w:rPr>
            </w:pPr>
          </w:p>
        </w:tc>
      </w:tr>
    </w:tbl>
    <w:p w:rsidR="00CF4264" w:rsidRDefault="00CF4264"/>
    <w:sectPr w:rsidR="00CF4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50"/>
    <w:rsid w:val="002E6D50"/>
    <w:rsid w:val="00CF4264"/>
    <w:rsid w:val="00F00C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6DBC"/>
  <w15:chartTrackingRefBased/>
  <w15:docId w15:val="{AB6C4106-FCA3-4128-B2D7-0D991451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D5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85282">
      <w:bodyDiv w:val="1"/>
      <w:marLeft w:val="0"/>
      <w:marRight w:val="0"/>
      <w:marTop w:val="0"/>
      <w:marBottom w:val="0"/>
      <w:divBdr>
        <w:top w:val="none" w:sz="0" w:space="0" w:color="auto"/>
        <w:left w:val="none" w:sz="0" w:space="0" w:color="auto"/>
        <w:bottom w:val="none" w:sz="0" w:space="0" w:color="auto"/>
        <w:right w:val="none" w:sz="0" w:space="0" w:color="auto"/>
      </w:divBdr>
      <w:divsChild>
        <w:div w:id="957562233">
          <w:marLeft w:val="0"/>
          <w:marRight w:val="0"/>
          <w:marTop w:val="0"/>
          <w:marBottom w:val="0"/>
          <w:divBdr>
            <w:top w:val="none" w:sz="0" w:space="0" w:color="auto"/>
            <w:left w:val="none" w:sz="0" w:space="0" w:color="auto"/>
            <w:bottom w:val="none" w:sz="0" w:space="0" w:color="auto"/>
            <w:right w:val="none" w:sz="0" w:space="0" w:color="auto"/>
          </w:divBdr>
        </w:div>
      </w:divsChild>
    </w:div>
    <w:div w:id="209226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2019-10-30T12:46:00Z</dcterms:created>
  <dcterms:modified xsi:type="dcterms:W3CDTF">2019-11-08T16:07:00Z</dcterms:modified>
</cp:coreProperties>
</file>